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74A" w:rsidRDefault="0021274A" w:rsidP="0021274A">
      <w:pPr>
        <w:pStyle w:val="1"/>
        <w:spacing w:before="0" w:after="0"/>
        <w:rPr>
          <w:rFonts w:ascii="Times New Roman" w:hAnsi="Times New Roman" w:cs="Times New Roman"/>
          <w:b w:val="0"/>
          <w:lang w:val="ru-RU"/>
        </w:rPr>
      </w:pPr>
      <w:r w:rsidRPr="00B32F78">
        <w:rPr>
          <w:rFonts w:ascii="Times New Roman" w:hAnsi="Times New Roman" w:cs="Times New Roman"/>
          <w:b w:val="0"/>
        </w:rPr>
        <w:t>II</w:t>
      </w:r>
      <w:r w:rsidRPr="00B32F78">
        <w:rPr>
          <w:rFonts w:ascii="Times New Roman" w:hAnsi="Times New Roman" w:cs="Times New Roman"/>
          <w:b w:val="0"/>
          <w:lang w:val="ru-RU"/>
        </w:rPr>
        <w:t>. Инвестиционная декларация</w:t>
      </w:r>
    </w:p>
    <w:p w:rsidR="0021274A" w:rsidRPr="00B32F78" w:rsidRDefault="0021274A" w:rsidP="0021274A">
      <w:pPr>
        <w:jc w:val="both"/>
      </w:pPr>
    </w:p>
    <w:p w:rsidR="0021274A" w:rsidRPr="00B32F78" w:rsidRDefault="0021274A" w:rsidP="0021274A">
      <w:pPr>
        <w:ind w:firstLine="720"/>
        <w:jc w:val="both"/>
      </w:pPr>
      <w:bookmarkStart w:id="0" w:name="p_26"/>
      <w:bookmarkEnd w:id="0"/>
      <w:r w:rsidRPr="00B32F78">
        <w:t>2</w:t>
      </w:r>
      <w:r>
        <w:t>0</w:t>
      </w:r>
      <w:r w:rsidRPr="00B32F78">
        <w:t>. Целью инвестиционной политики управляющей компании является получение дохода при инвестировании имущества, составляющего фонд, в объекты, предусмотренные настоящими Правилами, в соответствии с инвестиционной политикой управляющей компании.</w:t>
      </w:r>
    </w:p>
    <w:p w:rsidR="0021274A" w:rsidRPr="00B32F78" w:rsidRDefault="0021274A" w:rsidP="0021274A">
      <w:pPr>
        <w:ind w:firstLine="720"/>
        <w:jc w:val="both"/>
      </w:pPr>
      <w:r w:rsidRPr="00B32F78">
        <w:t>2</w:t>
      </w:r>
      <w:r>
        <w:t>1</w:t>
      </w:r>
      <w:r w:rsidRPr="00B32F78">
        <w:t>.  Инвестиционной политикой управляющей компании является долгосрочное вложение сре</w:t>
      </w:r>
      <w:proofErr w:type="gramStart"/>
      <w:r w:rsidRPr="00B32F78">
        <w:t>дств в ц</w:t>
      </w:r>
      <w:proofErr w:type="gramEnd"/>
      <w:r w:rsidRPr="00B32F78">
        <w:t>енные бумаги.</w:t>
      </w:r>
    </w:p>
    <w:p w:rsidR="0021274A" w:rsidRPr="003E7D78" w:rsidRDefault="0021274A" w:rsidP="0021274A">
      <w:pPr>
        <w:jc w:val="both"/>
      </w:pPr>
      <w:bookmarkStart w:id="1" w:name="p_27"/>
      <w:bookmarkEnd w:id="1"/>
      <w:r>
        <w:t xml:space="preserve">            </w:t>
      </w:r>
      <w:r w:rsidRPr="003E7D78">
        <w:t>2</w:t>
      </w:r>
      <w:r>
        <w:t>2</w:t>
      </w:r>
      <w:r w:rsidRPr="003E7D78">
        <w:t>. Объекты инвестирования, их состав и описание.</w:t>
      </w:r>
    </w:p>
    <w:p w:rsidR="0021274A" w:rsidRPr="00494915" w:rsidRDefault="0021274A" w:rsidP="0021274A">
      <w:pPr>
        <w:jc w:val="both"/>
      </w:pPr>
      <w:r>
        <w:t xml:space="preserve">            22.1. </w:t>
      </w:r>
      <w:r w:rsidRPr="003E7D78">
        <w:t xml:space="preserve">Имущество, составляющее фонд, может быть инвестировано </w:t>
      </w:r>
      <w:proofErr w:type="gramStart"/>
      <w:r w:rsidRPr="003E7D78">
        <w:t>в</w:t>
      </w:r>
      <w:proofErr w:type="gramEnd"/>
      <w:r>
        <w:t>:</w:t>
      </w:r>
    </w:p>
    <w:p w:rsidR="0021274A" w:rsidRPr="00950BB8" w:rsidRDefault="0021274A" w:rsidP="0021274A">
      <w:pPr>
        <w:autoSpaceDE w:val="0"/>
        <w:autoSpaceDN w:val="0"/>
        <w:adjustRightInd w:val="0"/>
        <w:ind w:firstLine="540"/>
        <w:jc w:val="both"/>
      </w:pPr>
      <w:r w:rsidRPr="00C5261D">
        <w:t>1) денежные средства, в том числе иностранн</w:t>
      </w:r>
      <w:r>
        <w:t>ую</w:t>
      </w:r>
      <w:r w:rsidRPr="00C5261D">
        <w:t xml:space="preserve"> валют</w:t>
      </w:r>
      <w:r>
        <w:t>у</w:t>
      </w:r>
      <w:r w:rsidRPr="00C5261D">
        <w:t>, на</w:t>
      </w:r>
      <w:r>
        <w:t xml:space="preserve"> счетах и </w:t>
      </w:r>
      <w:r w:rsidRPr="00C5261D">
        <w:t>вкладах</w:t>
      </w:r>
      <w:r>
        <w:t xml:space="preserve"> </w:t>
      </w:r>
      <w:r w:rsidRPr="00DF3683">
        <w:rPr>
          <w:b/>
        </w:rPr>
        <w:t>(депозитах)</w:t>
      </w:r>
      <w:r>
        <w:t xml:space="preserve"> в </w:t>
      </w:r>
      <w:r w:rsidRPr="00950BB8">
        <w:t>российских кредитных организациях;</w:t>
      </w:r>
    </w:p>
    <w:p w:rsidR="0021274A" w:rsidRPr="00950BB8" w:rsidRDefault="0021274A" w:rsidP="0021274A">
      <w:pPr>
        <w:autoSpaceDE w:val="0"/>
        <w:autoSpaceDN w:val="0"/>
        <w:adjustRightInd w:val="0"/>
        <w:ind w:firstLine="540"/>
        <w:jc w:val="both"/>
      </w:pPr>
      <w:r w:rsidRPr="00950BB8">
        <w:t>2) полностью оплаченные акции российских акционерных обществ, за исключением акций акционерных инвестиционных фондов (далее - акции российских акционерных обществ);</w:t>
      </w:r>
    </w:p>
    <w:p w:rsidR="0021274A" w:rsidRPr="00950BB8" w:rsidRDefault="0021274A" w:rsidP="0021274A">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3) полностью оплаченные акции иностранных акционерных обществ;</w:t>
      </w:r>
    </w:p>
    <w:p w:rsidR="0021274A" w:rsidRPr="00950BB8" w:rsidRDefault="0021274A" w:rsidP="0021274A">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4) долговые инструменты;</w:t>
      </w:r>
    </w:p>
    <w:p w:rsidR="0021274A" w:rsidRPr="00950BB8" w:rsidRDefault="0021274A" w:rsidP="0021274A">
      <w:pPr>
        <w:autoSpaceDE w:val="0"/>
        <w:autoSpaceDN w:val="0"/>
        <w:adjustRightInd w:val="0"/>
        <w:ind w:firstLine="540"/>
        <w:jc w:val="both"/>
      </w:pPr>
      <w:r w:rsidRPr="00950BB8">
        <w:t xml:space="preserve">5) акции акционерных инвестиционных фондов и инвестиционные паи закрытых, открытых и интервальных паевых инвестиционных фондов (за исключением инвестиционных паев паевых инвестиционных фондов для квалифицированных инвесторов),  фондов рыночных финансовых инструментов, фондов недвижимости; </w:t>
      </w:r>
    </w:p>
    <w:p w:rsidR="0021274A" w:rsidRPr="00950BB8" w:rsidRDefault="0021274A" w:rsidP="0021274A">
      <w:pPr>
        <w:keepNext/>
        <w:keepLines/>
        <w:tabs>
          <w:tab w:val="left" w:pos="756"/>
          <w:tab w:val="num" w:pos="894"/>
          <w:tab w:val="num" w:pos="1440"/>
          <w:tab w:val="num" w:pos="2544"/>
        </w:tabs>
        <w:ind w:left="-24" w:firstLine="450"/>
        <w:jc w:val="both"/>
      </w:pPr>
      <w:r>
        <w:t xml:space="preserve">  </w:t>
      </w:r>
      <w:r w:rsidRPr="00950BB8">
        <w:t>6) паи (акции) иностранных инвестиционных фондов открытого и закрытого типа (</w:t>
      </w:r>
      <w:proofErr w:type="spellStart"/>
      <w:r w:rsidRPr="00950BB8">
        <w:t>Open-end</w:t>
      </w:r>
      <w:proofErr w:type="spellEnd"/>
      <w:r w:rsidRPr="00950BB8">
        <w:t xml:space="preserve"> и </w:t>
      </w:r>
      <w:proofErr w:type="spellStart"/>
      <w:r w:rsidRPr="00950BB8">
        <w:t>Close-end</w:t>
      </w:r>
      <w:proofErr w:type="spellEnd"/>
      <w:r w:rsidRPr="00950BB8">
        <w:t>). При этом:</w:t>
      </w:r>
    </w:p>
    <w:p w:rsidR="0021274A" w:rsidRPr="00950BB8" w:rsidRDefault="0021274A" w:rsidP="0021274A">
      <w:pPr>
        <w:keepNext/>
        <w:keepLines/>
        <w:tabs>
          <w:tab w:val="left" w:pos="756"/>
          <w:tab w:val="num" w:pos="894"/>
          <w:tab w:val="num" w:pos="1440"/>
          <w:tab w:val="num" w:pos="2544"/>
        </w:tabs>
        <w:ind w:left="-24" w:firstLine="450"/>
        <w:jc w:val="both"/>
      </w:pPr>
      <w:proofErr w:type="gramStart"/>
      <w:r w:rsidRPr="00950BB8">
        <w:t>- если код  CFI присвоен в соответствии с международным стандартом ISO 10962:2001, то он должен иметь следующие значения: первая буква – значение «E», вторая буква - значение «U», третья буква  – значение «О» либо «C», пятая буква  – значение «R», или «S», или «М», или «С», или «D»;</w:t>
      </w:r>
      <w:proofErr w:type="gramEnd"/>
    </w:p>
    <w:p w:rsidR="0021274A" w:rsidRPr="00950BB8" w:rsidRDefault="0021274A" w:rsidP="0021274A">
      <w:pPr>
        <w:keepNext/>
        <w:keepLines/>
        <w:tabs>
          <w:tab w:val="left" w:pos="756"/>
          <w:tab w:val="num" w:pos="894"/>
          <w:tab w:val="num" w:pos="1440"/>
          <w:tab w:val="num" w:pos="2544"/>
        </w:tabs>
        <w:ind w:left="-24" w:firstLine="450"/>
        <w:jc w:val="both"/>
      </w:pPr>
      <w:proofErr w:type="gramStart"/>
      <w:r w:rsidRPr="00950BB8">
        <w:t>- если код  CFI присвоен в соответствии с международным стандартом ISO 10962:2015, то он должен иметь следующие значения: первая буква – значение «С», третья буква  – значение «О» либо «C», пятая буква  – значение «</w:t>
      </w:r>
      <w:r w:rsidRPr="00950BB8">
        <w:rPr>
          <w:lang w:val="en-US"/>
        </w:rPr>
        <w:t>B</w:t>
      </w:r>
      <w:r w:rsidRPr="00950BB8">
        <w:t>», или «</w:t>
      </w:r>
      <w:r w:rsidRPr="00950BB8">
        <w:rPr>
          <w:lang w:val="en-US"/>
        </w:rPr>
        <w:t>E</w:t>
      </w:r>
      <w:r w:rsidRPr="00950BB8">
        <w:t>», или «</w:t>
      </w:r>
      <w:r w:rsidRPr="00950BB8">
        <w:rPr>
          <w:lang w:val="en-US"/>
        </w:rPr>
        <w:t>V</w:t>
      </w:r>
      <w:r w:rsidRPr="00950BB8">
        <w:t>», или «</w:t>
      </w:r>
      <w:r w:rsidRPr="00950BB8">
        <w:rPr>
          <w:lang w:val="en-US"/>
        </w:rPr>
        <w:t>L</w:t>
      </w:r>
      <w:r w:rsidRPr="00950BB8">
        <w:t>», или «С», или «D», или «F»;</w:t>
      </w:r>
      <w:proofErr w:type="gramEnd"/>
    </w:p>
    <w:p w:rsidR="0021274A" w:rsidRPr="00950BB8" w:rsidRDefault="0021274A" w:rsidP="0021274A">
      <w:pPr>
        <w:pStyle w:val="ConsPlusNormal"/>
        <w:ind w:firstLine="432"/>
        <w:jc w:val="both"/>
        <w:outlineLvl w:val="1"/>
        <w:rPr>
          <w:rFonts w:ascii="Times New Roman" w:hAnsi="Times New Roman" w:cs="Times New Roman"/>
          <w:sz w:val="24"/>
          <w:szCs w:val="24"/>
        </w:rPr>
      </w:pPr>
      <w:r>
        <w:rPr>
          <w:rFonts w:ascii="Times New Roman" w:hAnsi="Times New Roman" w:cs="Times New Roman"/>
          <w:sz w:val="24"/>
          <w:szCs w:val="24"/>
        </w:rPr>
        <w:t xml:space="preserve"> </w:t>
      </w:r>
      <w:r w:rsidRPr="00950BB8">
        <w:rPr>
          <w:rFonts w:ascii="Times New Roman" w:hAnsi="Times New Roman" w:cs="Times New Roman"/>
          <w:sz w:val="24"/>
          <w:szCs w:val="24"/>
        </w:rPr>
        <w:t>7) российские и иностранные депозитарные расписки на ценные бумаги, предусмотренные настоящим пунктом;</w:t>
      </w:r>
    </w:p>
    <w:p w:rsidR="0021274A" w:rsidRPr="00950BB8" w:rsidRDefault="0021274A" w:rsidP="0021274A">
      <w:pPr>
        <w:pStyle w:val="ConsPlusNormal"/>
        <w:ind w:firstLine="0"/>
        <w:jc w:val="both"/>
        <w:rPr>
          <w:rFonts w:ascii="Times New Roman" w:hAnsi="Times New Roman" w:cs="Times New Roman"/>
          <w:sz w:val="24"/>
          <w:szCs w:val="24"/>
        </w:rPr>
      </w:pPr>
      <w:r>
        <w:rPr>
          <w:rFonts w:ascii="Times New Roman" w:hAnsi="Times New Roman" w:cs="Times New Roman"/>
          <w:sz w:val="24"/>
          <w:szCs w:val="24"/>
        </w:rPr>
        <w:t xml:space="preserve">        </w:t>
      </w:r>
      <w:r w:rsidRPr="00950BB8">
        <w:rPr>
          <w:rFonts w:ascii="Times New Roman" w:hAnsi="Times New Roman" w:cs="Times New Roman"/>
          <w:sz w:val="24"/>
          <w:szCs w:val="24"/>
        </w:rPr>
        <w:t>8) права требования из договоров, заключенных для целей доверительного управления в отношении активов, указанных в настоящем пункте;</w:t>
      </w:r>
    </w:p>
    <w:p w:rsidR="0021274A" w:rsidRPr="00950BB8" w:rsidRDefault="0021274A" w:rsidP="0021274A">
      <w:pPr>
        <w:jc w:val="both"/>
      </w:pPr>
      <w:r>
        <w:t xml:space="preserve">        </w:t>
      </w:r>
      <w:r w:rsidRPr="00950BB8">
        <w:t xml:space="preserve">9) иные активы, включаемые в состав активов  фонда в связи с оплатой расходов, связанных с доверительным управлением имуществом, составляющим фонд </w:t>
      </w:r>
    </w:p>
    <w:p w:rsidR="0021274A" w:rsidRPr="00950BB8" w:rsidRDefault="0021274A" w:rsidP="0021274A">
      <w:pPr>
        <w:ind w:firstLine="709"/>
        <w:jc w:val="both"/>
      </w:pPr>
      <w:r w:rsidRPr="00950BB8">
        <w:t xml:space="preserve">22.2. </w:t>
      </w:r>
      <w:proofErr w:type="gramStart"/>
      <w:r w:rsidRPr="00950BB8">
        <w:t xml:space="preserve">Ценные бумаги, составляющие фонд, </w:t>
      </w:r>
      <w:r w:rsidRPr="00950BB8">
        <w:rPr>
          <w:bCs/>
        </w:rPr>
        <w:t>за исключением государственных ценных бумаг</w:t>
      </w:r>
      <w:r w:rsidRPr="00950BB8">
        <w:t xml:space="preserve"> </w:t>
      </w:r>
      <w:r w:rsidRPr="00950BB8">
        <w:rPr>
          <w:bCs/>
        </w:rPr>
        <w:t>Российской Федерации и инвестиционных паев</w:t>
      </w:r>
      <w:r w:rsidRPr="00950BB8">
        <w:t xml:space="preserve"> </w:t>
      </w:r>
      <w:r w:rsidRPr="00950BB8">
        <w:rPr>
          <w:bCs/>
        </w:rPr>
        <w:t>открытых   паевых   инвестиционных   фондов должны</w:t>
      </w:r>
      <w:r w:rsidRPr="00950BB8">
        <w:t xml:space="preserve"> быть допущены к организованным торгам </w:t>
      </w:r>
      <w:r w:rsidRPr="00950BB8">
        <w:rPr>
          <w:bCs/>
        </w:rPr>
        <w:t>(или в отношении биржей должно быть</w:t>
      </w:r>
      <w:r>
        <w:rPr>
          <w:bCs/>
        </w:rPr>
        <w:t xml:space="preserve"> принято решение о включении в копировальные</w:t>
      </w:r>
      <w:r w:rsidRPr="00950BB8">
        <w:rPr>
          <w:bCs/>
          <w:w w:val="99"/>
        </w:rPr>
        <w:t xml:space="preserve"> </w:t>
      </w:r>
      <w:r w:rsidRPr="00950BB8">
        <w:rPr>
          <w:bCs/>
        </w:rPr>
        <w:t>списки)  на  биржах  Российской  Федерации  и</w:t>
      </w:r>
      <w:r w:rsidRPr="00950BB8">
        <w:rPr>
          <w:bCs/>
          <w:w w:val="99"/>
        </w:rPr>
        <w:t xml:space="preserve"> </w:t>
      </w:r>
      <w:r w:rsidRPr="00950BB8">
        <w:rPr>
          <w:bCs/>
        </w:rPr>
        <w:t>биржах,    расположенных    в    иностранных государствах</w:t>
      </w:r>
      <w:r w:rsidRPr="00950BB8">
        <w:t>, являющихся членами Евразийского экономического союза (ЕАЭС), Организации экономического сотрудничества и развития (ОЭСР), Европейского</w:t>
      </w:r>
      <w:proofErr w:type="gramEnd"/>
      <w:r w:rsidRPr="00950BB8">
        <w:t xml:space="preserve"> </w:t>
      </w:r>
      <w:proofErr w:type="gramStart"/>
      <w:r w:rsidRPr="00950BB8">
        <w:t xml:space="preserve">союза, Китая, Индии, Бразилии, Южно-Африканской Республики (далее - иностранные государства) и включенных в перечень иностранных бирж, утвержденный Указанием Банка России от 28 января 2016 года N 3949-У "Об утверждении перечня иностранных бирж, прохождение процедуры листинга на которых является обязательным условием для принятия российской биржей решения о допуске ценных бумаг иностранных эмитентов к организованным торгам, а также условием для </w:t>
      </w:r>
      <w:proofErr w:type="spellStart"/>
      <w:r w:rsidRPr="00950BB8">
        <w:t>непроведения</w:t>
      </w:r>
      <w:proofErr w:type="spellEnd"/>
      <w:r w:rsidRPr="00950BB8">
        <w:t xml:space="preserve"> организациями, осуществляющими</w:t>
      </w:r>
      <w:proofErr w:type="gramEnd"/>
      <w:r w:rsidRPr="00950BB8">
        <w:t xml:space="preserve"> операции с денежными средствами или иным имуществом, </w:t>
      </w:r>
      <w:r w:rsidRPr="00950BB8">
        <w:lastRenderedPageBreak/>
        <w:t xml:space="preserve">идентификации </w:t>
      </w:r>
      <w:proofErr w:type="spellStart"/>
      <w:r w:rsidRPr="00950BB8">
        <w:t>бенефициарных</w:t>
      </w:r>
      <w:proofErr w:type="spellEnd"/>
      <w:r w:rsidRPr="00950BB8">
        <w:t xml:space="preserve"> владельцев иностранных организаций, чьи ценные бумаги прошли процедуру листинга на таких биржах".</w:t>
      </w:r>
    </w:p>
    <w:p w:rsidR="0021274A" w:rsidRPr="00950BB8" w:rsidRDefault="0021274A" w:rsidP="0021274A">
      <w:pPr>
        <w:pStyle w:val="ConsPlusNormal"/>
        <w:ind w:firstLine="540"/>
        <w:jc w:val="both"/>
        <w:outlineLvl w:val="1"/>
        <w:rPr>
          <w:rFonts w:ascii="Times New Roman" w:hAnsi="Times New Roman" w:cs="Times New Roman"/>
          <w:sz w:val="24"/>
          <w:szCs w:val="24"/>
        </w:rPr>
      </w:pPr>
      <w:r w:rsidRPr="00950BB8">
        <w:rPr>
          <w:rFonts w:ascii="Times New Roman" w:hAnsi="Times New Roman" w:cs="Times New Roman"/>
          <w:sz w:val="24"/>
          <w:szCs w:val="24"/>
        </w:rPr>
        <w:t xml:space="preserve"> Государственные ценные бумаги Российской Федерации и инвестиционные паи открытых паевых инвестиционных фондов </w:t>
      </w:r>
      <w:r w:rsidRPr="00950BB8">
        <w:rPr>
          <w:rFonts w:ascii="Times New Roman" w:hAnsi="Times New Roman" w:cs="Times New Roman"/>
          <w:bCs/>
          <w:sz w:val="24"/>
          <w:szCs w:val="24"/>
        </w:rPr>
        <w:t xml:space="preserve">могут </w:t>
      </w:r>
      <w:proofErr w:type="gramStart"/>
      <w:r w:rsidRPr="00950BB8">
        <w:rPr>
          <w:rFonts w:ascii="Times New Roman" w:hAnsi="Times New Roman" w:cs="Times New Roman"/>
          <w:bCs/>
          <w:sz w:val="24"/>
          <w:szCs w:val="24"/>
        </w:rPr>
        <w:t>быть</w:t>
      </w:r>
      <w:proofErr w:type="gramEnd"/>
      <w:r w:rsidRPr="00950BB8">
        <w:rPr>
          <w:rFonts w:ascii="Times New Roman" w:hAnsi="Times New Roman" w:cs="Times New Roman"/>
          <w:bCs/>
          <w:sz w:val="24"/>
          <w:szCs w:val="24"/>
        </w:rPr>
        <w:t xml:space="preserve"> как включены, так и не включены в</w:t>
      </w:r>
      <w:r w:rsidRPr="00950BB8">
        <w:rPr>
          <w:rFonts w:ascii="Times New Roman" w:hAnsi="Times New Roman" w:cs="Times New Roman"/>
          <w:sz w:val="24"/>
          <w:szCs w:val="24"/>
        </w:rPr>
        <w:t xml:space="preserve"> котировальные списки бирж Российской Федерации </w:t>
      </w:r>
      <w:r w:rsidRPr="00950BB8">
        <w:rPr>
          <w:rFonts w:ascii="Times New Roman" w:hAnsi="Times New Roman" w:cs="Times New Roman"/>
          <w:bCs/>
          <w:sz w:val="24"/>
          <w:szCs w:val="24"/>
        </w:rPr>
        <w:t xml:space="preserve">и бирж,    расположенных    в </w:t>
      </w:r>
      <w:r w:rsidRPr="00950BB8">
        <w:rPr>
          <w:rFonts w:ascii="Times New Roman" w:hAnsi="Times New Roman" w:cs="Times New Roman"/>
          <w:sz w:val="24"/>
          <w:szCs w:val="24"/>
        </w:rPr>
        <w:t xml:space="preserve"> иностранных государствах, как допущены, так и не допущены к торгам на биржах Российской Федерации и биржах,</w:t>
      </w:r>
      <w:r w:rsidRPr="00950BB8">
        <w:rPr>
          <w:rFonts w:ascii="Times New Roman" w:hAnsi="Times New Roman" w:cs="Times New Roman"/>
          <w:bCs/>
          <w:sz w:val="24"/>
          <w:szCs w:val="24"/>
        </w:rPr>
        <w:t xml:space="preserve"> расположенных    в </w:t>
      </w:r>
      <w:r w:rsidRPr="00950BB8">
        <w:rPr>
          <w:rFonts w:ascii="Times New Roman" w:hAnsi="Times New Roman" w:cs="Times New Roman"/>
          <w:sz w:val="24"/>
          <w:szCs w:val="24"/>
        </w:rPr>
        <w:t xml:space="preserve"> иностранных государствах. </w:t>
      </w:r>
    </w:p>
    <w:p w:rsidR="0021274A" w:rsidRPr="00A82FD2" w:rsidRDefault="0021274A" w:rsidP="0021274A">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22.3. Под долговыми инструментами в настоящих Правилах понимаются:</w:t>
      </w:r>
    </w:p>
    <w:p w:rsidR="0021274A" w:rsidRPr="00A82FD2" w:rsidRDefault="0021274A" w:rsidP="0021274A">
      <w:pPr>
        <w:pStyle w:val="ConsPlusNormal"/>
        <w:ind w:firstLine="540"/>
        <w:jc w:val="both"/>
        <w:outlineLvl w:val="1"/>
        <w:rPr>
          <w:rFonts w:ascii="Times New Roman" w:hAnsi="Times New Roman" w:cs="Times New Roman"/>
          <w:sz w:val="24"/>
          <w:szCs w:val="24"/>
        </w:rPr>
      </w:pPr>
      <w:proofErr w:type="gramStart"/>
      <w:r w:rsidRPr="00A82FD2">
        <w:rPr>
          <w:rFonts w:ascii="Times New Roman" w:hAnsi="Times New Roman" w:cs="Times New Roman"/>
          <w:sz w:val="24"/>
          <w:szCs w:val="24"/>
        </w:rPr>
        <w:t>а) облигации российских юридических лиц, если условия их выпуска предусматривают право на получение от эмитента только денежных средств или эмиссионных ценных бумаг и государственная регистрация выпуска которых сопровождалась регистрацией проспекта ценных бумаг или в отношении которых зарегистрирован проспект ценных бумаг (проспект эмиссии ценных бумаг, план приватизации, зарегистрированный в качестве проспекта эмиссии ценных бумаг);</w:t>
      </w:r>
      <w:proofErr w:type="gramEnd"/>
    </w:p>
    <w:p w:rsidR="0021274A" w:rsidRPr="00A82FD2" w:rsidRDefault="0021274A" w:rsidP="0021274A">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б) биржевые облигации российских юридических лиц;</w:t>
      </w:r>
    </w:p>
    <w:p w:rsidR="0021274A" w:rsidRPr="00A82FD2" w:rsidRDefault="0021274A" w:rsidP="0021274A">
      <w:pPr>
        <w:pStyle w:val="ConsPlusNormal"/>
        <w:ind w:firstLine="540"/>
        <w:jc w:val="both"/>
        <w:outlineLvl w:val="1"/>
        <w:rPr>
          <w:rFonts w:ascii="Times New Roman" w:hAnsi="Times New Roman" w:cs="Times New Roman"/>
          <w:sz w:val="24"/>
          <w:szCs w:val="24"/>
        </w:rPr>
      </w:pPr>
      <w:r w:rsidRPr="00A82FD2">
        <w:rPr>
          <w:rFonts w:ascii="Times New Roman" w:hAnsi="Times New Roman" w:cs="Times New Roman"/>
          <w:sz w:val="24"/>
          <w:szCs w:val="24"/>
        </w:rPr>
        <w:t>в) государственные ценные бумаги Российской Федерации, государственные ценные бумаги субъектов Российской Федерации и муниципальные ценные бумаги.</w:t>
      </w:r>
    </w:p>
    <w:p w:rsidR="0021274A" w:rsidRPr="00A82FD2" w:rsidRDefault="0021274A" w:rsidP="0021274A">
      <w:pPr>
        <w:pStyle w:val="ConsPlusNormal"/>
        <w:ind w:firstLine="540"/>
        <w:jc w:val="both"/>
        <w:outlineLvl w:val="1"/>
        <w:rPr>
          <w:rFonts w:ascii="Times New Roman" w:hAnsi="Times New Roman" w:cs="Times New Roman"/>
          <w:sz w:val="24"/>
          <w:szCs w:val="24"/>
          <w:lang w:eastAsia="en-US"/>
        </w:rPr>
      </w:pPr>
      <w:r w:rsidRPr="00A82FD2">
        <w:rPr>
          <w:rFonts w:ascii="Times New Roman" w:hAnsi="Times New Roman" w:cs="Times New Roman"/>
          <w:sz w:val="24"/>
          <w:szCs w:val="24"/>
        </w:rPr>
        <w:t>г) облигации иностранных эмитентов и международных финансовых организаций.</w:t>
      </w:r>
    </w:p>
    <w:p w:rsidR="0021274A" w:rsidRDefault="0021274A" w:rsidP="0021274A">
      <w:pPr>
        <w:autoSpaceDE w:val="0"/>
        <w:autoSpaceDN w:val="0"/>
        <w:adjustRightInd w:val="0"/>
        <w:ind w:firstLine="540"/>
        <w:jc w:val="both"/>
      </w:pPr>
      <w:r w:rsidRPr="00674A47">
        <w:t>2</w:t>
      </w:r>
      <w:r>
        <w:t>2</w:t>
      </w:r>
      <w:r w:rsidRPr="00674A47">
        <w:t>.4. А</w:t>
      </w:r>
      <w:r w:rsidRPr="007D1B2B">
        <w:t>кции, составляющие активы фонда</w:t>
      </w:r>
      <w:r>
        <w:t xml:space="preserve"> </w:t>
      </w:r>
      <w:r w:rsidRPr="007D1B2B">
        <w:t>могут быть как обыкновенными, так и привилегированными.</w:t>
      </w:r>
    </w:p>
    <w:p w:rsidR="0021274A" w:rsidRPr="00D81156" w:rsidRDefault="0021274A" w:rsidP="0021274A">
      <w:pPr>
        <w:widowControl w:val="0"/>
        <w:autoSpaceDE w:val="0"/>
        <w:autoSpaceDN w:val="0"/>
        <w:adjustRightInd w:val="0"/>
        <w:spacing w:line="252" w:lineRule="exact"/>
        <w:jc w:val="both"/>
      </w:pPr>
      <w:r w:rsidRPr="00D81156">
        <w:t>Имущество, составляющее фонд, может</w:t>
      </w:r>
    </w:p>
    <w:p w:rsidR="0021274A" w:rsidRDefault="0021274A" w:rsidP="0021274A">
      <w:pPr>
        <w:widowControl w:val="0"/>
        <w:autoSpaceDE w:val="0"/>
        <w:autoSpaceDN w:val="0"/>
        <w:adjustRightInd w:val="0"/>
        <w:spacing w:line="252" w:lineRule="exact"/>
        <w:ind w:left="100"/>
        <w:jc w:val="both"/>
      </w:pPr>
      <w:r w:rsidRPr="00D81156">
        <w:t>быть  инвестировано  в  облигации,</w:t>
      </w:r>
      <w:r>
        <w:t xml:space="preserve"> </w:t>
      </w:r>
      <w:r w:rsidRPr="00D81156">
        <w:t>эмитентами</w:t>
      </w:r>
      <w:r>
        <w:t xml:space="preserve"> к</w:t>
      </w:r>
      <w:r w:rsidRPr="00D81156">
        <w:t>оторых могут быть:</w:t>
      </w:r>
    </w:p>
    <w:p w:rsidR="0021274A" w:rsidRPr="00D81156" w:rsidRDefault="0021274A" w:rsidP="0021274A">
      <w:pPr>
        <w:widowControl w:val="0"/>
        <w:autoSpaceDE w:val="0"/>
        <w:autoSpaceDN w:val="0"/>
        <w:adjustRightInd w:val="0"/>
        <w:spacing w:line="252" w:lineRule="exact"/>
        <w:ind w:left="100"/>
        <w:jc w:val="both"/>
      </w:pPr>
      <w:r w:rsidRPr="00D81156">
        <w:t>1)   федеральные   органы</w:t>
      </w:r>
      <w:r>
        <w:t xml:space="preserve"> </w:t>
      </w:r>
      <w:proofErr w:type="gramStart"/>
      <w:r w:rsidRPr="00D81156">
        <w:t>исполнительной</w:t>
      </w:r>
      <w:proofErr w:type="gramEnd"/>
    </w:p>
    <w:p w:rsidR="0021274A" w:rsidRPr="00D81156" w:rsidRDefault="0021274A" w:rsidP="0021274A">
      <w:pPr>
        <w:widowControl w:val="0"/>
        <w:autoSpaceDE w:val="0"/>
        <w:autoSpaceDN w:val="0"/>
        <w:adjustRightInd w:val="0"/>
        <w:ind w:left="100"/>
        <w:jc w:val="both"/>
      </w:pPr>
      <w:r w:rsidRPr="00D81156">
        <w:t>власти Российской Федерации;</w:t>
      </w:r>
    </w:p>
    <w:p w:rsidR="0021274A" w:rsidRPr="00D81156" w:rsidRDefault="0021274A" w:rsidP="0021274A">
      <w:pPr>
        <w:widowControl w:val="0"/>
        <w:autoSpaceDE w:val="0"/>
        <w:autoSpaceDN w:val="0"/>
        <w:adjustRightInd w:val="0"/>
        <w:spacing w:line="252" w:lineRule="exact"/>
        <w:jc w:val="both"/>
      </w:pPr>
      <w:r>
        <w:t xml:space="preserve">  </w:t>
      </w:r>
      <w:r w:rsidRPr="00D81156">
        <w:t>2) органы исполнительной власти субъектов</w:t>
      </w:r>
    </w:p>
    <w:p w:rsidR="0021274A" w:rsidRPr="00D81156" w:rsidRDefault="0021274A" w:rsidP="0021274A">
      <w:pPr>
        <w:widowControl w:val="0"/>
        <w:autoSpaceDE w:val="0"/>
        <w:autoSpaceDN w:val="0"/>
        <w:adjustRightInd w:val="0"/>
        <w:spacing w:line="252" w:lineRule="exact"/>
        <w:ind w:left="100"/>
        <w:jc w:val="both"/>
      </w:pPr>
      <w:r w:rsidRPr="00D81156">
        <w:t>Российской Федерации;</w:t>
      </w:r>
    </w:p>
    <w:p w:rsidR="0021274A" w:rsidRPr="00D81156" w:rsidRDefault="0021274A" w:rsidP="0021274A">
      <w:pPr>
        <w:widowControl w:val="0"/>
        <w:autoSpaceDE w:val="0"/>
        <w:autoSpaceDN w:val="0"/>
        <w:adjustRightInd w:val="0"/>
        <w:spacing w:line="252" w:lineRule="exact"/>
        <w:ind w:right="330"/>
        <w:jc w:val="both"/>
      </w:pPr>
      <w:r>
        <w:t xml:space="preserve">  </w:t>
      </w:r>
      <w:r w:rsidRPr="00D81156">
        <w:t>3)</w:t>
      </w:r>
      <w:r>
        <w:t xml:space="preserve"> </w:t>
      </w:r>
      <w:r w:rsidRPr="00D81156">
        <w:t>российские</w:t>
      </w:r>
      <w:r>
        <w:t xml:space="preserve"> </w:t>
      </w:r>
      <w:r w:rsidRPr="00D81156">
        <w:t>органы</w:t>
      </w:r>
      <w:r>
        <w:t xml:space="preserve"> </w:t>
      </w:r>
      <w:r w:rsidRPr="00D81156">
        <w:t>местного</w:t>
      </w:r>
    </w:p>
    <w:p w:rsidR="0021274A" w:rsidRDefault="0021274A" w:rsidP="0021274A">
      <w:pPr>
        <w:widowControl w:val="0"/>
        <w:autoSpaceDE w:val="0"/>
        <w:autoSpaceDN w:val="0"/>
        <w:adjustRightInd w:val="0"/>
        <w:spacing w:line="252" w:lineRule="exact"/>
        <w:ind w:left="100"/>
        <w:jc w:val="both"/>
      </w:pPr>
      <w:r w:rsidRPr="00D81156">
        <w:t>самоуправления;</w:t>
      </w:r>
    </w:p>
    <w:p w:rsidR="0021274A" w:rsidRDefault="0021274A" w:rsidP="0021274A">
      <w:pPr>
        <w:widowControl w:val="0"/>
        <w:autoSpaceDE w:val="0"/>
        <w:autoSpaceDN w:val="0"/>
        <w:adjustRightInd w:val="0"/>
        <w:spacing w:line="252" w:lineRule="exact"/>
        <w:ind w:left="100"/>
        <w:jc w:val="both"/>
      </w:pPr>
      <w:r>
        <w:t>4) российские юридические лица;</w:t>
      </w:r>
    </w:p>
    <w:p w:rsidR="0021274A" w:rsidRDefault="0021274A" w:rsidP="0021274A">
      <w:pPr>
        <w:widowControl w:val="0"/>
        <w:autoSpaceDE w:val="0"/>
        <w:autoSpaceDN w:val="0"/>
        <w:adjustRightInd w:val="0"/>
        <w:spacing w:line="252" w:lineRule="exact"/>
        <w:ind w:left="100"/>
        <w:jc w:val="both"/>
      </w:pPr>
      <w:r>
        <w:t>5)</w:t>
      </w:r>
      <w:r w:rsidRPr="000A7C1C">
        <w:t xml:space="preserve"> иностранные органы государственной власти;</w:t>
      </w:r>
    </w:p>
    <w:p w:rsidR="0021274A" w:rsidRDefault="0021274A" w:rsidP="0021274A">
      <w:pPr>
        <w:widowControl w:val="0"/>
        <w:autoSpaceDE w:val="0"/>
        <w:autoSpaceDN w:val="0"/>
        <w:adjustRightInd w:val="0"/>
        <w:spacing w:line="252" w:lineRule="exact"/>
        <w:ind w:left="100"/>
        <w:jc w:val="both"/>
      </w:pPr>
      <w:r>
        <w:t xml:space="preserve">6)  </w:t>
      </w:r>
      <w:r w:rsidRPr="000A7C1C">
        <w:t xml:space="preserve"> иностранные юридические лица</w:t>
      </w:r>
      <w:r>
        <w:t>.</w:t>
      </w:r>
    </w:p>
    <w:p w:rsidR="0021274A" w:rsidRPr="001B7B83" w:rsidRDefault="0021274A" w:rsidP="0021274A">
      <w:pPr>
        <w:autoSpaceDE w:val="0"/>
        <w:autoSpaceDN w:val="0"/>
        <w:adjustRightInd w:val="0"/>
        <w:ind w:firstLine="567"/>
        <w:jc w:val="both"/>
      </w:pPr>
      <w:r w:rsidRPr="001B7B83">
        <w:t>2</w:t>
      </w:r>
      <w:r>
        <w:t>2</w:t>
      </w:r>
      <w:r w:rsidRPr="001B7B83">
        <w:t xml:space="preserve">.5. Лица, обязанные </w:t>
      </w:r>
      <w:proofErr w:type="gramStart"/>
      <w:r w:rsidRPr="001B7B83">
        <w:t>по</w:t>
      </w:r>
      <w:proofErr w:type="gramEnd"/>
      <w:r w:rsidRPr="001B7B83">
        <w:t>:</w:t>
      </w:r>
    </w:p>
    <w:p w:rsidR="0021274A" w:rsidRPr="00F763B5" w:rsidRDefault="0021274A" w:rsidP="0021274A">
      <w:pPr>
        <w:autoSpaceDE w:val="0"/>
        <w:autoSpaceDN w:val="0"/>
        <w:adjustRightInd w:val="0"/>
        <w:ind w:firstLine="567"/>
        <w:jc w:val="both"/>
      </w:pPr>
      <w:r>
        <w:t xml:space="preserve">- государственным ценным бумагам Российской Федерации, государственным ценным </w:t>
      </w:r>
      <w:r w:rsidRPr="004F2876">
        <w:t>бумагам субъектов Российской Федерации, муниципальным ценным бумагам, акциям российских акционерных обществ, облигациям российских юридических лиц, биржевым облигациям российских юридических лиц, инвестиционным паям паевых инвестиционных фондов, акциям акционерных инвестиционных фондов, российским</w:t>
      </w:r>
      <w:r>
        <w:t xml:space="preserve"> депозитарным распискам, должны быть зарегистрированы в Российской Федерации</w:t>
      </w:r>
      <w:r w:rsidRPr="00F763B5">
        <w:t>;</w:t>
      </w:r>
    </w:p>
    <w:p w:rsidR="0021274A" w:rsidRDefault="0021274A" w:rsidP="0021274A">
      <w:pPr>
        <w:autoSpaceDE w:val="0"/>
        <w:autoSpaceDN w:val="0"/>
        <w:adjustRightInd w:val="0"/>
        <w:ind w:firstLine="567"/>
        <w:jc w:val="both"/>
      </w:pPr>
      <w:proofErr w:type="gramStart"/>
      <w:r>
        <w:t xml:space="preserve">- акциям иностранных акционерных обществ, </w:t>
      </w:r>
      <w:r w:rsidRPr="00E25901">
        <w:t>паям (акциям) иностранных инвестиционных фондов</w:t>
      </w:r>
      <w:r>
        <w:t>, облигациям иностранных эмитентов и международных финансовых организаций, иностранным депозитарным распискам,</w:t>
      </w:r>
      <w:r w:rsidRPr="000A7C1C">
        <w:t xml:space="preserve"> должны быть зарегистрированы в государствах, являющихся членами Организации Объединенных Наций (ООН), и (или) Содружества независимых государств, и (или) Европейского Союза (ЕС), и (или) Всемирной торговой организации (ВТО), и (или) Совета по сотрудничеству стран Персидского залива, и (или) Африканского союза, и (или</w:t>
      </w:r>
      <w:proofErr w:type="gramEnd"/>
      <w:r w:rsidRPr="000A7C1C">
        <w:t xml:space="preserve">) </w:t>
      </w:r>
      <w:proofErr w:type="gramStart"/>
      <w:r w:rsidRPr="000A7C1C">
        <w:t>Группы разработки финансовых мер по борьбе с отмыванием денег (ФАТФ), а также в государствах Тайвань, Соединенное Королевство Великобритании и Северной Ирландии (включая его заморские территории и коронные владения, в том числе, но не ограничиваясь:</w:t>
      </w:r>
      <w:proofErr w:type="gramEnd"/>
      <w:r w:rsidRPr="000A7C1C">
        <w:t xml:space="preserve"> </w:t>
      </w:r>
      <w:proofErr w:type="gramStart"/>
      <w:r w:rsidRPr="000A7C1C">
        <w:t xml:space="preserve">Бермуды, Британские Виргинские острова, Каймановы острова, Гибралтар, </w:t>
      </w:r>
      <w:proofErr w:type="spellStart"/>
      <w:r w:rsidRPr="000A7C1C">
        <w:t>Теркс</w:t>
      </w:r>
      <w:proofErr w:type="spellEnd"/>
      <w:r w:rsidRPr="000A7C1C">
        <w:t xml:space="preserve"> и </w:t>
      </w:r>
      <w:proofErr w:type="spellStart"/>
      <w:r w:rsidRPr="000A7C1C">
        <w:t>Кайкос</w:t>
      </w:r>
      <w:proofErr w:type="spellEnd"/>
      <w:r w:rsidRPr="000A7C1C">
        <w:t xml:space="preserve">, Остров Мэн, </w:t>
      </w:r>
      <w:proofErr w:type="spellStart"/>
      <w:r w:rsidRPr="000A7C1C">
        <w:t>Гернси</w:t>
      </w:r>
      <w:proofErr w:type="spellEnd"/>
      <w:r w:rsidRPr="000A7C1C">
        <w:t>, Джерси), Китайская Народная Республика (включая специальный административный район Гонконг)</w:t>
      </w:r>
      <w:r>
        <w:t>.</w:t>
      </w:r>
      <w:proofErr w:type="gramEnd"/>
    </w:p>
    <w:p w:rsidR="0021274A" w:rsidRPr="00E87005" w:rsidRDefault="0021274A" w:rsidP="0021274A">
      <w:pPr>
        <w:ind w:firstLine="720"/>
        <w:jc w:val="both"/>
        <w:rPr>
          <w:bCs/>
        </w:rPr>
      </w:pPr>
      <w:r w:rsidRPr="00E87005">
        <w:t xml:space="preserve">22.6. Денежные средства во вкладах (депозитах) в российских кредитных организациях могут входить в состав активов фонда, только при условии, что в случае </w:t>
      </w:r>
      <w:r w:rsidRPr="00E87005">
        <w:lastRenderedPageBreak/>
        <w:t xml:space="preserve">досрочного расторжения указанного договора, российская кредитная организация должна вернуть сумму вклада (депозита, остатка на счете) </w:t>
      </w:r>
      <w:r w:rsidRPr="00E87005">
        <w:rPr>
          <w:bCs/>
        </w:rPr>
        <w:t>и   проценты   по   нему   в   срок,   не</w:t>
      </w:r>
      <w:r w:rsidRPr="00E87005">
        <w:t xml:space="preserve"> </w:t>
      </w:r>
      <w:r w:rsidRPr="00E87005">
        <w:rPr>
          <w:bCs/>
        </w:rPr>
        <w:t xml:space="preserve">превышающий семь рабочих дней. </w:t>
      </w:r>
    </w:p>
    <w:p w:rsidR="0021274A" w:rsidRPr="001B7B83" w:rsidRDefault="0021274A" w:rsidP="0021274A">
      <w:pPr>
        <w:ind w:firstLine="720"/>
        <w:jc w:val="both"/>
      </w:pPr>
      <w:r w:rsidRPr="001B7B83">
        <w:t>2</w:t>
      </w:r>
      <w:r>
        <w:t>3</w:t>
      </w:r>
      <w:r w:rsidRPr="001B7B83">
        <w:t>. Структура активов фонда.</w:t>
      </w:r>
    </w:p>
    <w:p w:rsidR="0021274A" w:rsidRDefault="0021274A" w:rsidP="0021274A">
      <w:pPr>
        <w:ind w:firstLine="720"/>
        <w:jc w:val="both"/>
      </w:pPr>
      <w:r w:rsidRPr="001B7B83">
        <w:t>2</w:t>
      </w:r>
      <w:r>
        <w:t>3</w:t>
      </w:r>
      <w:r w:rsidRPr="001B7B83">
        <w:t>.1. Структура фонда дол</w:t>
      </w:r>
      <w:r w:rsidRPr="003E7D78">
        <w:t>жна одновременно соответствовать следующим требованиям:</w:t>
      </w:r>
    </w:p>
    <w:p w:rsidR="0021274A" w:rsidRPr="004F2876" w:rsidRDefault="0021274A" w:rsidP="0021274A">
      <w:pPr>
        <w:autoSpaceDE w:val="0"/>
        <w:autoSpaceDN w:val="0"/>
        <w:adjustRightInd w:val="0"/>
        <w:ind w:firstLine="540"/>
        <w:jc w:val="both"/>
        <w:outlineLvl w:val="1"/>
        <w:rPr>
          <w:bCs/>
        </w:rPr>
      </w:pPr>
      <w:proofErr w:type="gramStart"/>
      <w:r w:rsidRPr="004F2876">
        <w:t xml:space="preserve">1) </w:t>
      </w:r>
      <w:r w:rsidRPr="004F2876">
        <w:rPr>
          <w:bCs/>
        </w:rPr>
        <w:t>оценочная  стоимость  ценных  бумаг</w:t>
      </w:r>
      <w:r w:rsidRPr="004F2876">
        <w:t xml:space="preserve"> </w:t>
      </w:r>
      <w:r w:rsidRPr="004F2876">
        <w:rPr>
          <w:bCs/>
        </w:rPr>
        <w:t>одного юридического лица, денежные средства в</w:t>
      </w:r>
      <w:r w:rsidRPr="004F2876">
        <w:t xml:space="preserve"> </w:t>
      </w:r>
      <w:r w:rsidRPr="004F2876">
        <w:rPr>
          <w:bCs/>
        </w:rPr>
        <w:t>рублях и в иностранной валюте на счетах и во</w:t>
      </w:r>
      <w:r w:rsidRPr="004F2876">
        <w:t xml:space="preserve"> </w:t>
      </w:r>
      <w:r w:rsidRPr="004F2876">
        <w:rPr>
          <w:bCs/>
        </w:rPr>
        <w:t>вкладах (депозитах) в таком юридическом лице</w:t>
      </w:r>
      <w:r w:rsidRPr="004F2876">
        <w:t xml:space="preserve"> </w:t>
      </w:r>
      <w:r w:rsidRPr="004F2876">
        <w:rPr>
          <w:bCs/>
        </w:rPr>
        <w:t>(если   соответствующее   юридическое   лицо</w:t>
      </w:r>
      <w:r w:rsidRPr="004F2876">
        <w:t xml:space="preserve"> </w:t>
      </w:r>
      <w:r w:rsidRPr="004F2876">
        <w:rPr>
          <w:bCs/>
        </w:rPr>
        <w:t>является   кредитной   организацией),   права</w:t>
      </w:r>
      <w:r w:rsidRPr="004F2876">
        <w:t xml:space="preserve"> </w:t>
      </w:r>
      <w:r w:rsidRPr="004F2876">
        <w:rPr>
          <w:bCs/>
        </w:rPr>
        <w:t>требования   к   такому   юридическому   лицу, возникающие в результате приобретения (отчуждения)    ценных    бумаг,    а    также</w:t>
      </w:r>
      <w:r w:rsidRPr="004F2876">
        <w:t xml:space="preserve"> </w:t>
      </w:r>
      <w:r w:rsidRPr="004F2876">
        <w:rPr>
          <w:bCs/>
        </w:rPr>
        <w:t>возникающие   на   основании   договора   на</w:t>
      </w:r>
      <w:r w:rsidRPr="004F2876">
        <w:t xml:space="preserve"> </w:t>
      </w:r>
      <w:r w:rsidRPr="004F2876">
        <w:rPr>
          <w:bCs/>
        </w:rPr>
        <w:t>брокерское обслуживание с таким юридическим</w:t>
      </w:r>
      <w:r w:rsidRPr="004F2876">
        <w:t xml:space="preserve"> </w:t>
      </w:r>
      <w:r w:rsidRPr="004F2876">
        <w:rPr>
          <w:bCs/>
        </w:rPr>
        <w:t>лицом, в</w:t>
      </w:r>
      <w:proofErr w:type="gramEnd"/>
      <w:r w:rsidRPr="004F2876">
        <w:rPr>
          <w:bCs/>
        </w:rPr>
        <w:t xml:space="preserve"> совокупности не должны превышать 15 процентов стоимости активов фонда. Требования настоящего абзаца не распространяются на государственные ценные бумаги Российской Федерации и на права требования к центральному контрагенту; </w:t>
      </w:r>
    </w:p>
    <w:p w:rsidR="0021274A" w:rsidRPr="004F2876" w:rsidRDefault="0021274A" w:rsidP="0021274A">
      <w:pPr>
        <w:autoSpaceDE w:val="0"/>
        <w:autoSpaceDN w:val="0"/>
        <w:adjustRightInd w:val="0"/>
        <w:ind w:firstLine="540"/>
        <w:jc w:val="both"/>
      </w:pPr>
      <w:r w:rsidRPr="004F2876">
        <w:t>оценочная стоимость ценных бумаг одного субъекта Российской Федерации, муниципального образования не должна превышать 15 (Пятнадцать) процентов стоимости активов фонда.</w:t>
      </w:r>
    </w:p>
    <w:p w:rsidR="0021274A" w:rsidRPr="004F2876" w:rsidRDefault="0021274A" w:rsidP="0021274A">
      <w:pPr>
        <w:autoSpaceDE w:val="0"/>
        <w:autoSpaceDN w:val="0"/>
        <w:adjustRightInd w:val="0"/>
        <w:ind w:firstLine="540"/>
        <w:jc w:val="both"/>
      </w:pPr>
      <w:r w:rsidRPr="004F2876">
        <w:t xml:space="preserve">Для целей настоящего подпункта российские и иностранные депозитарные расписки рассматриваются как ценные бумаги, права </w:t>
      </w:r>
      <w:proofErr w:type="gramStart"/>
      <w:r w:rsidRPr="004F2876">
        <w:t>собственности</w:t>
      </w:r>
      <w:proofErr w:type="gramEnd"/>
      <w:r w:rsidRPr="004F2876">
        <w:t xml:space="preserve"> на которые удостоверяют соответствующие депозитарные расписки. </w:t>
      </w:r>
    </w:p>
    <w:p w:rsidR="0021274A" w:rsidRPr="004F2876" w:rsidRDefault="0021274A" w:rsidP="0021274A">
      <w:pPr>
        <w:autoSpaceDE w:val="0"/>
        <w:autoSpaceDN w:val="0"/>
        <w:adjustRightInd w:val="0"/>
        <w:ind w:firstLine="540"/>
        <w:jc w:val="both"/>
        <w:rPr>
          <w:bCs/>
        </w:rPr>
      </w:pPr>
      <w:proofErr w:type="gramStart"/>
      <w:r w:rsidRPr="004F2876">
        <w:rPr>
          <w:bCs/>
        </w:rPr>
        <w:t>Для целей расчета ограничения, указанного  в  абзаце первом настоящего  подпункта,  в  сумме</w:t>
      </w:r>
      <w:r w:rsidRPr="004F2876">
        <w:t xml:space="preserve"> </w:t>
      </w:r>
      <w:r w:rsidRPr="004F2876">
        <w:rPr>
          <w:bCs/>
        </w:rPr>
        <w:t>денежных  средств  в  рублях  и  в  иностранной</w:t>
      </w:r>
      <w:r w:rsidRPr="004F2876">
        <w:t xml:space="preserve"> </w:t>
      </w:r>
      <w:r w:rsidRPr="004F2876">
        <w:rPr>
          <w:bCs/>
        </w:rPr>
        <w:t>валюте на счетах в одном юридическом лице, составляющей фонд, не учитывается сумма (или</w:t>
      </w:r>
      <w:r w:rsidRPr="004F2876">
        <w:t xml:space="preserve"> </w:t>
      </w:r>
      <w:r w:rsidRPr="004F2876">
        <w:rPr>
          <w:bCs/>
        </w:rPr>
        <w:t>ее часть)   денежных   средств,   подлежащих</w:t>
      </w:r>
      <w:r w:rsidRPr="004F2876">
        <w:t xml:space="preserve"> </w:t>
      </w:r>
      <w:r w:rsidRPr="004F2876">
        <w:rPr>
          <w:bCs/>
        </w:rPr>
        <w:t>выплате  в  связи  с  погашением  и  обменом</w:t>
      </w:r>
      <w:r w:rsidRPr="004F2876">
        <w:t xml:space="preserve"> </w:t>
      </w:r>
      <w:r w:rsidRPr="004F2876">
        <w:rPr>
          <w:bCs/>
        </w:rPr>
        <w:t>инвестиционных паев фонда на момент расчета</w:t>
      </w:r>
      <w:r w:rsidRPr="004F2876">
        <w:t xml:space="preserve"> </w:t>
      </w:r>
      <w:r w:rsidRPr="004F2876">
        <w:rPr>
          <w:bCs/>
        </w:rPr>
        <w:t>ограничения.</w:t>
      </w:r>
      <w:proofErr w:type="gramEnd"/>
      <w:r w:rsidRPr="004F2876">
        <w:rPr>
          <w:bCs/>
        </w:rPr>
        <w:t xml:space="preserve"> </w:t>
      </w:r>
      <w:proofErr w:type="gramStart"/>
      <w:r w:rsidRPr="004F2876">
        <w:rPr>
          <w:bCs/>
        </w:rPr>
        <w:t>При этом общая сумма денежных</w:t>
      </w:r>
      <w:r w:rsidRPr="004F2876">
        <w:t xml:space="preserve"> </w:t>
      </w:r>
      <w:r w:rsidRPr="004F2876">
        <w:rPr>
          <w:bCs/>
        </w:rPr>
        <w:t>средств,  которая  не  учитывается  при  расчете</w:t>
      </w:r>
      <w:r w:rsidRPr="004F2876">
        <w:t xml:space="preserve"> </w:t>
      </w:r>
      <w:r w:rsidRPr="004F2876">
        <w:rPr>
          <w:bCs/>
        </w:rPr>
        <w:t>указанного  ограничения,  в  отношении  всех</w:t>
      </w:r>
      <w:r w:rsidRPr="004F2876">
        <w:t xml:space="preserve"> </w:t>
      </w:r>
      <w:r w:rsidRPr="004F2876">
        <w:rPr>
          <w:bCs/>
        </w:rPr>
        <w:t>денежных  средств  в  рублях  и  в  иностранной</w:t>
      </w:r>
      <w:r w:rsidRPr="004F2876">
        <w:t xml:space="preserve"> </w:t>
      </w:r>
      <w:r w:rsidRPr="004F2876">
        <w:rPr>
          <w:bCs/>
        </w:rPr>
        <w:t>валюте на всех счетах, составляющих фонд, не</w:t>
      </w:r>
      <w:r w:rsidRPr="004F2876">
        <w:t xml:space="preserve"> </w:t>
      </w:r>
      <w:r w:rsidRPr="004F2876">
        <w:rPr>
          <w:bCs/>
        </w:rPr>
        <w:t>может  превышать  общую  сумму  денежных</w:t>
      </w:r>
      <w:r w:rsidRPr="004F2876">
        <w:t xml:space="preserve"> </w:t>
      </w:r>
      <w:r w:rsidRPr="004F2876">
        <w:rPr>
          <w:bCs/>
        </w:rPr>
        <w:t>средств,   подлежащих   выплате   в   связи   с</w:t>
      </w:r>
      <w:r w:rsidRPr="004F2876">
        <w:t xml:space="preserve"> </w:t>
      </w:r>
      <w:r w:rsidRPr="004F2876">
        <w:rPr>
          <w:bCs/>
        </w:rPr>
        <w:t>погашением  и  обменом  инвестиционных  паев</w:t>
      </w:r>
      <w:r w:rsidRPr="004F2876">
        <w:t xml:space="preserve"> </w:t>
      </w:r>
      <w:r w:rsidRPr="004F2876">
        <w:rPr>
          <w:bCs/>
        </w:rPr>
        <w:t>фонда, на момент расчета ограничения.</w:t>
      </w:r>
      <w:proofErr w:type="gramEnd"/>
    </w:p>
    <w:p w:rsidR="0021274A" w:rsidRPr="004F2876" w:rsidRDefault="0021274A" w:rsidP="0021274A">
      <w:pPr>
        <w:autoSpaceDE w:val="0"/>
        <w:autoSpaceDN w:val="0"/>
        <w:adjustRightInd w:val="0"/>
        <w:ind w:firstLine="540"/>
        <w:jc w:val="both"/>
        <w:rPr>
          <w:bCs/>
        </w:rPr>
      </w:pPr>
      <w:r w:rsidRPr="004F6D37">
        <w:rPr>
          <w:bCs/>
        </w:rPr>
        <w:t>Для целей настоящего подпункта ценные</w:t>
      </w:r>
      <w:r w:rsidRPr="004F6D37">
        <w:t xml:space="preserve"> бумаги инвестиционных фондов и ипотечные сертификаты участия, в том числе иностранных инвестиционных фондов, </w:t>
      </w:r>
      <w:r w:rsidRPr="004F6D37">
        <w:rPr>
          <w:bCs/>
        </w:rPr>
        <w:t>рассматриваются как совокупность активов, в</w:t>
      </w:r>
      <w:r w:rsidRPr="004F6D37">
        <w:t xml:space="preserve"> которые инвестировано имущество </w:t>
      </w:r>
      <w:r w:rsidRPr="004F6D37">
        <w:rPr>
          <w:bCs/>
        </w:rPr>
        <w:t xml:space="preserve">соответствующего фонда. </w:t>
      </w:r>
      <w:proofErr w:type="gramStart"/>
      <w:r w:rsidRPr="004F6D37">
        <w:rPr>
          <w:bCs/>
        </w:rPr>
        <w:t>Если лицо, обязанное по ценным бумагам инвестиционного фонда, не</w:t>
      </w:r>
      <w:r w:rsidRPr="004F6D37">
        <w:t xml:space="preserve"> </w:t>
      </w:r>
      <w:r w:rsidRPr="004F6D37">
        <w:rPr>
          <w:bCs/>
        </w:rPr>
        <w:t>предоставляет    и    (или)    не    раскрывает</w:t>
      </w:r>
      <w:r w:rsidRPr="004F6D37">
        <w:t xml:space="preserve"> информацию об активах</w:t>
      </w:r>
      <w:r w:rsidRPr="004F2876">
        <w:t xml:space="preserve">, в которые инвестировано имущество инвестиционного фонда, такие ценные бумаги могут  </w:t>
      </w:r>
      <w:r w:rsidRPr="004F2876">
        <w:rPr>
          <w:bCs/>
        </w:rPr>
        <w:t>приобретаться в состав активов фонда (без учета</w:t>
      </w:r>
      <w:r w:rsidRPr="004F2876">
        <w:t xml:space="preserve"> </w:t>
      </w:r>
      <w:r w:rsidRPr="004F2876">
        <w:rPr>
          <w:bCs/>
        </w:rPr>
        <w:t>требования,  установленного  абзацем  первым</w:t>
      </w:r>
      <w:r w:rsidRPr="004F2876">
        <w:t xml:space="preserve"> </w:t>
      </w:r>
      <w:r w:rsidRPr="004F2876">
        <w:rPr>
          <w:bCs/>
        </w:rPr>
        <w:t>настоящего подпункта), если в соответствии с</w:t>
      </w:r>
      <w:r w:rsidRPr="004F2876">
        <w:t xml:space="preserve"> </w:t>
      </w:r>
      <w:r w:rsidRPr="004F2876">
        <w:rPr>
          <w:bCs/>
        </w:rPr>
        <w:t>личным законом лица, обязанного по ценным</w:t>
      </w:r>
      <w:r w:rsidRPr="004F2876">
        <w:t xml:space="preserve"> </w:t>
      </w:r>
      <w:r w:rsidRPr="004F2876">
        <w:rPr>
          <w:bCs/>
        </w:rPr>
        <w:t>бумагам инвестиционного фонда, такие ценные</w:t>
      </w:r>
      <w:r w:rsidRPr="004F2876">
        <w:t xml:space="preserve"> бумаги могут приобретаться неквалифицированными (розничными</w:t>
      </w:r>
      <w:proofErr w:type="gramEnd"/>
      <w:r w:rsidRPr="004F2876">
        <w:t xml:space="preserve">) инвесторами </w:t>
      </w:r>
      <w:r w:rsidRPr="004F2876">
        <w:rPr>
          <w:bCs/>
        </w:rPr>
        <w:t>(неограниченным  кругом  лиц)  и</w:t>
      </w:r>
      <w:r w:rsidRPr="004F2876">
        <w:t xml:space="preserve"> </w:t>
      </w:r>
      <w:r w:rsidRPr="004F2876">
        <w:rPr>
          <w:bCs/>
        </w:rPr>
        <w:t>исходя   из   требований,   предъявляемых   к</w:t>
      </w:r>
      <w:r w:rsidRPr="004F2876">
        <w:t xml:space="preserve"> </w:t>
      </w:r>
      <w:r w:rsidRPr="004F2876">
        <w:rPr>
          <w:bCs/>
        </w:rPr>
        <w:t>деятельности   инвестиционного   фонда,   или</w:t>
      </w:r>
      <w:r w:rsidRPr="004F2876">
        <w:t xml:space="preserve"> документов, регулирующих инвестиционную деятельность </w:t>
      </w:r>
      <w:r w:rsidRPr="004F2876">
        <w:rPr>
          <w:bCs/>
        </w:rPr>
        <w:t>инвестиционного  фонда  (в  том</w:t>
      </w:r>
      <w:r w:rsidRPr="004F2876">
        <w:t xml:space="preserve"> </w:t>
      </w:r>
      <w:r w:rsidRPr="004F2876">
        <w:rPr>
          <w:bCs/>
        </w:rPr>
        <w:t>числе   инвестиционной   декларации,  проспекта эмиссии, правил</w:t>
      </w:r>
      <w:r w:rsidRPr="004F2876">
        <w:t xml:space="preserve"> </w:t>
      </w:r>
      <w:r w:rsidRPr="004F2876">
        <w:rPr>
          <w:bCs/>
        </w:rPr>
        <w:t>доверительного управления), доля ценных бумаг</w:t>
      </w:r>
      <w:r w:rsidRPr="004F2876">
        <w:t xml:space="preserve"> </w:t>
      </w:r>
      <w:r w:rsidRPr="004F2876">
        <w:rPr>
          <w:bCs/>
        </w:rPr>
        <w:t>одного    юридического    лица    не    должна</w:t>
      </w:r>
      <w:r w:rsidRPr="004F2876">
        <w:t xml:space="preserve"> </w:t>
      </w:r>
      <w:r w:rsidRPr="004F2876">
        <w:rPr>
          <w:bCs/>
        </w:rPr>
        <w:t>превышать  10  процентов  стоимости  активов</w:t>
      </w:r>
      <w:r w:rsidRPr="004F2876">
        <w:t xml:space="preserve"> </w:t>
      </w:r>
      <w:r w:rsidRPr="004F2876">
        <w:rPr>
          <w:bCs/>
        </w:rPr>
        <w:t>инвестиционного фонда.</w:t>
      </w:r>
    </w:p>
    <w:p w:rsidR="0021274A" w:rsidRPr="004F2876" w:rsidRDefault="0021274A" w:rsidP="0021274A">
      <w:pPr>
        <w:autoSpaceDE w:val="0"/>
        <w:autoSpaceDN w:val="0"/>
        <w:adjustRightInd w:val="0"/>
        <w:ind w:firstLine="742"/>
        <w:jc w:val="both"/>
        <w:rPr>
          <w:bCs/>
        </w:rPr>
      </w:pPr>
      <w:r w:rsidRPr="004F2876">
        <w:rPr>
          <w:bCs/>
        </w:rPr>
        <w:t xml:space="preserve">Размер принятых обязательств по поставке активов по сделкам, дата исполнения которых не ранее 3 рабочих дней </w:t>
      </w:r>
      <w:proofErr w:type="gramStart"/>
      <w:r w:rsidRPr="004F2876">
        <w:rPr>
          <w:bCs/>
        </w:rPr>
        <w:t>с даты заключения</w:t>
      </w:r>
      <w:proofErr w:type="gramEnd"/>
      <w:r w:rsidRPr="004F2876">
        <w:rPr>
          <w:bCs/>
        </w:rPr>
        <w:t xml:space="preserve"> сделки и заемные средства, предусмотренные подпунктом 5 пункта 1 статьи 40 Федерального закона от 29 ноября 2001 года № 156-ФЗ, в совокупности не должны превышать 40 процентов стоимости чистых активов фонда. </w:t>
      </w:r>
    </w:p>
    <w:p w:rsidR="0021274A" w:rsidRPr="004F2876" w:rsidRDefault="0021274A" w:rsidP="0021274A">
      <w:pPr>
        <w:autoSpaceDE w:val="0"/>
        <w:autoSpaceDN w:val="0"/>
        <w:adjustRightInd w:val="0"/>
        <w:ind w:firstLine="742"/>
        <w:jc w:val="both"/>
        <w:rPr>
          <w:bCs/>
        </w:rPr>
      </w:pPr>
      <w:proofErr w:type="gramStart"/>
      <w:r w:rsidRPr="004F2876">
        <w:rPr>
          <w:bCs/>
        </w:rPr>
        <w:t xml:space="preserve">На дату заключения договоров займа, кредитных договоров или сделок, дата исполнения которых не ранее 3 рабочих дней с даты заключения сделки, совокупная </w:t>
      </w:r>
      <w:r w:rsidRPr="004F2876">
        <w:rPr>
          <w:bCs/>
        </w:rPr>
        <w:lastRenderedPageBreak/>
        <w:t>стоимость активов, указанных в предыдущем абзаце, с учетом заключенных ранее сделок, указанных в настоящем абзаце, и заемных средств, предусмотренных  подпунктом 5 пункта 1 статьи 40 Федерального закона от 29 ноября 2001 года № 156-ФЗ, не должна превышать 20 процентов</w:t>
      </w:r>
      <w:proofErr w:type="gramEnd"/>
      <w:r w:rsidRPr="004F2876">
        <w:rPr>
          <w:bCs/>
        </w:rPr>
        <w:t xml:space="preserve"> стоимости чистых активов фонда. </w:t>
      </w:r>
    </w:p>
    <w:p w:rsidR="0021274A" w:rsidRPr="004F2876" w:rsidRDefault="0021274A" w:rsidP="0021274A">
      <w:pPr>
        <w:autoSpaceDE w:val="0"/>
        <w:autoSpaceDN w:val="0"/>
        <w:adjustRightInd w:val="0"/>
        <w:jc w:val="both"/>
        <w:outlineLvl w:val="1"/>
      </w:pPr>
      <w:r w:rsidRPr="004F2876">
        <w:t xml:space="preserve">           </w:t>
      </w:r>
      <w:proofErr w:type="gramStart"/>
      <w:r w:rsidRPr="004F2876">
        <w:t>2) доля стоимости денежных средств в рублях и в иностранной валюте на счетах и во вкладах (депозитах) в российских кредитных организациях и государственных ценных бумаг Российской Федерации со сроком до погашения (закрытия) менее трех месяцев, облигаций с фиксированным купонным доходом, рейтинг долгосрочной кредитоспособности выпуска (при отсутствии рейтинга выпуска - рейтинг эмитента) которых по классификации хотя бы одного из рейтинговых агентств, включенных</w:t>
      </w:r>
      <w:proofErr w:type="gramEnd"/>
      <w:r w:rsidRPr="004F2876">
        <w:t xml:space="preserve"> </w:t>
      </w:r>
      <w:proofErr w:type="gramStart"/>
      <w:r w:rsidRPr="004F2876">
        <w:t>в установленный Советом директоров Банка России перечень рейтинговых агентств, отличается от рейтинга в соответствующей валюте страны - эмитента валюты, в которой номинированы указанные облигации (для облигаций, номинированных в валюте государств - членов валютного союза, - от максимального рейтинга среди государств - членов валютного союза), не более чем на одну ступень, ценных бумаг, входящих в расчет фондовых индексов, указанных в пункте 23.2 настоящих Правил,  от</w:t>
      </w:r>
      <w:proofErr w:type="gramEnd"/>
      <w:r w:rsidRPr="004F2876">
        <w:t xml:space="preserve"> стоимости чистых активов фонда в совокупности должна превышать </w:t>
      </w:r>
      <w:proofErr w:type="gramStart"/>
      <w:r w:rsidRPr="004F2876">
        <w:t>большую</w:t>
      </w:r>
      <w:proofErr w:type="gramEnd"/>
      <w:r w:rsidRPr="004F2876">
        <w:t xml:space="preserve"> из следующих величин:</w:t>
      </w:r>
    </w:p>
    <w:p w:rsidR="0021274A" w:rsidRPr="004F2876" w:rsidRDefault="0021274A" w:rsidP="0021274A">
      <w:pPr>
        <w:shd w:val="clear" w:color="auto" w:fill="FFFFFF"/>
        <w:jc w:val="both"/>
      </w:pPr>
      <w:r w:rsidRPr="004F2876">
        <w:t>•</w:t>
      </w:r>
      <w:r w:rsidRPr="004F2876">
        <w:tab/>
        <w:t>5 (Пять) процентов;</w:t>
      </w:r>
    </w:p>
    <w:p w:rsidR="0021274A" w:rsidRPr="004F2876" w:rsidRDefault="0021274A" w:rsidP="0021274A">
      <w:pPr>
        <w:shd w:val="clear" w:color="auto" w:fill="FFFFFF"/>
        <w:jc w:val="both"/>
      </w:pPr>
      <w:r w:rsidRPr="004F2876">
        <w:t>•</w:t>
      </w:r>
      <w:r w:rsidRPr="004F2876">
        <w:tab/>
        <w:t xml:space="preserve">величину чистого месячного оттока инвестиционных паев, являющуюся минимальной из шести наибольших величин чистых месячных оттоков инвестиционных паев за последние 36 (Тридцать шесть) календарных месяцев (данное требование применяется, в случае если </w:t>
      </w:r>
      <w:proofErr w:type="gramStart"/>
      <w:r w:rsidRPr="004F2876">
        <w:t>с даты завершения</w:t>
      </w:r>
      <w:proofErr w:type="gramEnd"/>
      <w:r w:rsidRPr="004F2876">
        <w:t xml:space="preserve"> (окончания) формирования фонда прошло 36 календарных месяцев и более). </w:t>
      </w:r>
      <w:proofErr w:type="gramStart"/>
      <w:r w:rsidRPr="004F2876">
        <w:t>Величина чистого месячного оттока инвестиционных паев определяется как отношение в процентах разности количества инвестиционных паев, в отношении которых по лицевым счетам в реестре владельцев инвестиционных паев были внесены расходные записи в результате их погашения или обмена, и количества инвестиционных паев, в отношении которых по лицевым счетам в реестре владельцев инвестиционных паев были внесены приходные записи в результате их выдачи или</w:t>
      </w:r>
      <w:proofErr w:type="gramEnd"/>
      <w:r w:rsidRPr="004F2876">
        <w:t xml:space="preserve"> обмена, за календарный месяц к общему количеству выданных инвестиционных паев по данным реестра владельцев инвестиционных паев на последний день предыдущего календарного месяца.</w:t>
      </w:r>
    </w:p>
    <w:p w:rsidR="0021274A" w:rsidRPr="004F2876" w:rsidRDefault="0021274A" w:rsidP="0021274A">
      <w:pPr>
        <w:pStyle w:val="ConsPlusNormal"/>
        <w:ind w:firstLine="540"/>
        <w:jc w:val="both"/>
        <w:rPr>
          <w:rFonts w:ascii="Times New Roman" w:hAnsi="Times New Roman" w:cs="Times New Roman"/>
          <w:sz w:val="24"/>
          <w:szCs w:val="24"/>
        </w:rPr>
      </w:pPr>
      <w:proofErr w:type="gramStart"/>
      <w:r w:rsidRPr="004F2876">
        <w:rPr>
          <w:rFonts w:ascii="Times New Roman" w:hAnsi="Times New Roman" w:cs="Times New Roman"/>
          <w:sz w:val="24"/>
          <w:szCs w:val="24"/>
        </w:rPr>
        <w:t>Для целей настоящего подпункта учитываются денежные средства, распоряжение которыми не ограничено на основании решения органа государственной власти, на которые не установлено обременение, ценные бумаги, права по продаже или иной передаче по договору которых не ограничены.</w:t>
      </w:r>
      <w:proofErr w:type="gramEnd"/>
    </w:p>
    <w:p w:rsidR="0021274A" w:rsidRPr="004F2876" w:rsidRDefault="0021274A" w:rsidP="0021274A">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Для целей настоящего подпункта используется рейтинг долгосрочной кредитоспособности в той же валюте (национальной и (или) иностранной), в какой предполагается осуществление выплат по указанным ценным бумагам согласно решению о выпуске таких ценных бумаг.</w:t>
      </w:r>
    </w:p>
    <w:p w:rsidR="0021274A" w:rsidRPr="004F2876" w:rsidRDefault="0021274A" w:rsidP="0021274A">
      <w:pPr>
        <w:pStyle w:val="ConsPlusNormal"/>
        <w:ind w:firstLine="540"/>
        <w:jc w:val="both"/>
        <w:rPr>
          <w:rFonts w:ascii="Times New Roman" w:hAnsi="Times New Roman" w:cs="Times New Roman"/>
          <w:sz w:val="24"/>
          <w:szCs w:val="24"/>
        </w:rPr>
      </w:pPr>
    </w:p>
    <w:p w:rsidR="0021274A" w:rsidRPr="004F2876" w:rsidRDefault="0021274A" w:rsidP="0021274A">
      <w:pPr>
        <w:pStyle w:val="ConsPlusNormal"/>
        <w:ind w:firstLine="540"/>
        <w:jc w:val="both"/>
        <w:rPr>
          <w:rFonts w:ascii="Times New Roman" w:hAnsi="Times New Roman" w:cs="Times New Roman"/>
          <w:sz w:val="24"/>
          <w:szCs w:val="24"/>
        </w:rPr>
      </w:pPr>
      <w:r w:rsidRPr="004F2876">
        <w:rPr>
          <w:rFonts w:ascii="Times New Roman" w:hAnsi="Times New Roman" w:cs="Times New Roman"/>
          <w:sz w:val="24"/>
          <w:szCs w:val="24"/>
        </w:rPr>
        <w:t>23.2. Перечень фондовых индексов</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 S&amp;P/ASX-200 (Австралия)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 ATX (Австрия)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 BEL20 (Бельгия)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 xml:space="preserve">4. </w:t>
      </w:r>
      <w:proofErr w:type="spellStart"/>
      <w:r w:rsidRPr="004F2876">
        <w:rPr>
          <w:rFonts w:ascii="Times New Roman" w:hAnsi="Times New Roman" w:cs="Times New Roman"/>
          <w:sz w:val="24"/>
          <w:szCs w:val="24"/>
        </w:rPr>
        <w:t>Ibovespa</w:t>
      </w:r>
      <w:proofErr w:type="spellEnd"/>
      <w:r w:rsidRPr="004F2876">
        <w:rPr>
          <w:rFonts w:ascii="Times New Roman" w:hAnsi="Times New Roman" w:cs="Times New Roman"/>
          <w:sz w:val="24"/>
          <w:szCs w:val="24"/>
        </w:rPr>
        <w:t xml:space="preserve"> (Бразилия)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 xml:space="preserve">5. </w:t>
      </w:r>
      <w:proofErr w:type="spellStart"/>
      <w:r w:rsidRPr="004F2876">
        <w:rPr>
          <w:rFonts w:ascii="Times New Roman" w:hAnsi="Times New Roman" w:cs="Times New Roman"/>
          <w:sz w:val="24"/>
          <w:szCs w:val="24"/>
        </w:rPr>
        <w:t>Budapest</w:t>
      </w:r>
      <w:proofErr w:type="spellEnd"/>
      <w:r w:rsidRPr="004F2876">
        <w:rPr>
          <w:rFonts w:ascii="Times New Roman" w:hAnsi="Times New Roman" w:cs="Times New Roman"/>
          <w:sz w:val="24"/>
          <w:szCs w:val="24"/>
        </w:rPr>
        <w:t xml:space="preserve"> SE (Венгрия)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6. FTSE 100 (Великобритания)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 xml:space="preserve">7. </w:t>
      </w:r>
      <w:proofErr w:type="spellStart"/>
      <w:r w:rsidRPr="004F2876">
        <w:rPr>
          <w:rFonts w:ascii="Times New Roman" w:hAnsi="Times New Roman" w:cs="Times New Roman"/>
          <w:sz w:val="24"/>
          <w:szCs w:val="24"/>
        </w:rPr>
        <w:t>Hang</w:t>
      </w:r>
      <w:proofErr w:type="spellEnd"/>
      <w:r w:rsidRPr="004F2876">
        <w:rPr>
          <w:rFonts w:ascii="Times New Roman" w:hAnsi="Times New Roman" w:cs="Times New Roman"/>
          <w:sz w:val="24"/>
          <w:szCs w:val="24"/>
        </w:rPr>
        <w:t xml:space="preserve"> </w:t>
      </w:r>
      <w:proofErr w:type="spellStart"/>
      <w:r w:rsidRPr="004F2876">
        <w:rPr>
          <w:rFonts w:ascii="Times New Roman" w:hAnsi="Times New Roman" w:cs="Times New Roman"/>
          <w:sz w:val="24"/>
          <w:szCs w:val="24"/>
        </w:rPr>
        <w:t>Seng</w:t>
      </w:r>
      <w:proofErr w:type="spellEnd"/>
      <w:r w:rsidRPr="004F2876">
        <w:rPr>
          <w:rFonts w:ascii="Times New Roman" w:hAnsi="Times New Roman" w:cs="Times New Roman"/>
          <w:sz w:val="24"/>
          <w:szCs w:val="24"/>
        </w:rPr>
        <w:t xml:space="preserve"> (Гонконг)</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8. DAX (Германия)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 xml:space="preserve">9. OMX </w:t>
      </w:r>
      <w:proofErr w:type="spellStart"/>
      <w:r w:rsidRPr="004F2876">
        <w:rPr>
          <w:rFonts w:ascii="Times New Roman" w:hAnsi="Times New Roman" w:cs="Times New Roman"/>
          <w:sz w:val="24"/>
          <w:szCs w:val="24"/>
        </w:rPr>
        <w:t>Copenhagen</w:t>
      </w:r>
      <w:proofErr w:type="spellEnd"/>
      <w:r w:rsidRPr="004F2876">
        <w:rPr>
          <w:rFonts w:ascii="Times New Roman" w:hAnsi="Times New Roman" w:cs="Times New Roman"/>
          <w:sz w:val="24"/>
          <w:szCs w:val="24"/>
        </w:rPr>
        <w:t xml:space="preserve"> 20 (Дания)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10. TA 25 (Израиль)</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 xml:space="preserve">11. BSE </w:t>
      </w:r>
      <w:proofErr w:type="spellStart"/>
      <w:r w:rsidRPr="004F2876">
        <w:rPr>
          <w:rFonts w:ascii="Times New Roman" w:hAnsi="Times New Roman" w:cs="Times New Roman"/>
          <w:sz w:val="24"/>
          <w:szCs w:val="24"/>
        </w:rPr>
        <w:t>Sensex</w:t>
      </w:r>
      <w:proofErr w:type="spellEnd"/>
      <w:r w:rsidRPr="004F2876">
        <w:rPr>
          <w:rFonts w:ascii="Times New Roman" w:hAnsi="Times New Roman" w:cs="Times New Roman"/>
          <w:sz w:val="24"/>
          <w:szCs w:val="24"/>
        </w:rPr>
        <w:t xml:space="preserve"> (Индия)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lastRenderedPageBreak/>
        <w:t>12. ISEQ 20 (Ирландия)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13. ICEX (Исландия)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14. IBEX 35 (Испания)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15. FTSE MIB (Италия)</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16. S&amp;P/TSX (</w:t>
      </w:r>
      <w:r w:rsidRPr="004F2876">
        <w:rPr>
          <w:rFonts w:ascii="Times New Roman" w:hAnsi="Times New Roman" w:cs="Times New Roman"/>
          <w:sz w:val="24"/>
          <w:szCs w:val="24"/>
        </w:rPr>
        <w:t>Канада</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17. SSE Composite Index (</w:t>
      </w:r>
      <w:r w:rsidRPr="004F2876">
        <w:rPr>
          <w:rFonts w:ascii="Times New Roman" w:hAnsi="Times New Roman" w:cs="Times New Roman"/>
          <w:sz w:val="24"/>
          <w:szCs w:val="24"/>
        </w:rPr>
        <w:t>Китай</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 xml:space="preserve">18. </w:t>
      </w:r>
      <w:proofErr w:type="spellStart"/>
      <w:r w:rsidRPr="004F2876">
        <w:rPr>
          <w:rFonts w:ascii="Times New Roman" w:hAnsi="Times New Roman" w:cs="Times New Roman"/>
          <w:sz w:val="24"/>
          <w:szCs w:val="24"/>
          <w:lang w:val="en-US"/>
        </w:rPr>
        <w:t>LuxX</w:t>
      </w:r>
      <w:proofErr w:type="spellEnd"/>
      <w:r w:rsidRPr="004F2876">
        <w:rPr>
          <w:rFonts w:ascii="Times New Roman" w:hAnsi="Times New Roman" w:cs="Times New Roman"/>
          <w:sz w:val="24"/>
          <w:szCs w:val="24"/>
          <w:lang w:val="en-US"/>
        </w:rPr>
        <w:t xml:space="preserve"> Index (</w:t>
      </w:r>
      <w:r w:rsidRPr="004F2876">
        <w:rPr>
          <w:rFonts w:ascii="Times New Roman" w:hAnsi="Times New Roman" w:cs="Times New Roman"/>
          <w:sz w:val="24"/>
          <w:szCs w:val="24"/>
        </w:rPr>
        <w:t>Люксембург</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19. IPC (</w:t>
      </w:r>
      <w:r w:rsidRPr="004F2876">
        <w:rPr>
          <w:rFonts w:ascii="Times New Roman" w:hAnsi="Times New Roman" w:cs="Times New Roman"/>
          <w:sz w:val="24"/>
          <w:szCs w:val="24"/>
        </w:rPr>
        <w:t>Мексика</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20. AEX Index (</w:t>
      </w:r>
      <w:r w:rsidRPr="004F2876">
        <w:rPr>
          <w:rFonts w:ascii="Times New Roman" w:hAnsi="Times New Roman" w:cs="Times New Roman"/>
          <w:sz w:val="24"/>
          <w:szCs w:val="24"/>
        </w:rPr>
        <w:t>Нидерланды</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21. DJ New Zealand (</w:t>
      </w:r>
      <w:r w:rsidRPr="004F2876">
        <w:rPr>
          <w:rFonts w:ascii="Times New Roman" w:hAnsi="Times New Roman" w:cs="Times New Roman"/>
          <w:sz w:val="24"/>
          <w:szCs w:val="24"/>
        </w:rPr>
        <w:t>Новая</w:t>
      </w:r>
      <w:r w:rsidRPr="004F2876">
        <w:rPr>
          <w:rFonts w:ascii="Times New Roman" w:hAnsi="Times New Roman" w:cs="Times New Roman"/>
          <w:sz w:val="24"/>
          <w:szCs w:val="24"/>
          <w:lang w:val="en-US"/>
        </w:rPr>
        <w:t xml:space="preserve"> </w:t>
      </w:r>
      <w:r w:rsidRPr="004F2876">
        <w:rPr>
          <w:rFonts w:ascii="Times New Roman" w:hAnsi="Times New Roman" w:cs="Times New Roman"/>
          <w:sz w:val="24"/>
          <w:szCs w:val="24"/>
        </w:rPr>
        <w:t>Зеландия</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22. OBX (</w:t>
      </w:r>
      <w:r w:rsidRPr="004F2876">
        <w:rPr>
          <w:rFonts w:ascii="Times New Roman" w:hAnsi="Times New Roman" w:cs="Times New Roman"/>
          <w:sz w:val="24"/>
          <w:szCs w:val="24"/>
        </w:rPr>
        <w:t>Норвегия</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23. WIG (</w:t>
      </w:r>
      <w:r w:rsidRPr="004F2876">
        <w:rPr>
          <w:rFonts w:ascii="Times New Roman" w:hAnsi="Times New Roman" w:cs="Times New Roman"/>
          <w:sz w:val="24"/>
          <w:szCs w:val="24"/>
        </w:rPr>
        <w:t>Польша</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24. PSI 20 (</w:t>
      </w:r>
      <w:r w:rsidRPr="004F2876">
        <w:rPr>
          <w:rFonts w:ascii="Times New Roman" w:hAnsi="Times New Roman" w:cs="Times New Roman"/>
          <w:sz w:val="24"/>
          <w:szCs w:val="24"/>
        </w:rPr>
        <w:t>Португалия</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25. ММВБ (Россия)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26. РТС (Россия)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27. SAX (Словакия)</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28. Blue-Chip SBITOP (</w:t>
      </w:r>
      <w:r w:rsidRPr="004F2876">
        <w:rPr>
          <w:rFonts w:ascii="Times New Roman" w:hAnsi="Times New Roman" w:cs="Times New Roman"/>
          <w:sz w:val="24"/>
          <w:szCs w:val="24"/>
        </w:rPr>
        <w:t>Словения</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29. Dow Jones (</w:t>
      </w:r>
      <w:r w:rsidRPr="004F2876">
        <w:rPr>
          <w:rFonts w:ascii="Times New Roman" w:hAnsi="Times New Roman" w:cs="Times New Roman"/>
          <w:sz w:val="24"/>
          <w:szCs w:val="24"/>
        </w:rPr>
        <w:t>США</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30. S&amp;P 500 (</w:t>
      </w:r>
      <w:r w:rsidRPr="004F2876">
        <w:rPr>
          <w:rFonts w:ascii="Times New Roman" w:hAnsi="Times New Roman" w:cs="Times New Roman"/>
          <w:sz w:val="24"/>
          <w:szCs w:val="24"/>
        </w:rPr>
        <w:t>США</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31. BIST 100 (</w:t>
      </w:r>
      <w:r w:rsidRPr="004F2876">
        <w:rPr>
          <w:rFonts w:ascii="Times New Roman" w:hAnsi="Times New Roman" w:cs="Times New Roman"/>
          <w:sz w:val="24"/>
          <w:szCs w:val="24"/>
        </w:rPr>
        <w:t>Турция</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32. OMX Helsinki 25 (</w:t>
      </w:r>
      <w:r w:rsidRPr="004F2876">
        <w:rPr>
          <w:rFonts w:ascii="Times New Roman" w:hAnsi="Times New Roman" w:cs="Times New Roman"/>
          <w:sz w:val="24"/>
          <w:szCs w:val="24"/>
        </w:rPr>
        <w:t>Финляндия</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33. CAC 40 (Франция)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 xml:space="preserve">34. PX </w:t>
      </w:r>
      <w:proofErr w:type="spellStart"/>
      <w:r w:rsidRPr="004F2876">
        <w:rPr>
          <w:rFonts w:ascii="Times New Roman" w:hAnsi="Times New Roman" w:cs="Times New Roman"/>
          <w:sz w:val="24"/>
          <w:szCs w:val="24"/>
        </w:rPr>
        <w:t>Index</w:t>
      </w:r>
      <w:proofErr w:type="spellEnd"/>
      <w:r w:rsidRPr="004F2876">
        <w:rPr>
          <w:rFonts w:ascii="Times New Roman" w:hAnsi="Times New Roman" w:cs="Times New Roman"/>
          <w:sz w:val="24"/>
          <w:szCs w:val="24"/>
        </w:rPr>
        <w:t xml:space="preserve"> (Чешская республика)</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35. IPSA (Чили)</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36. SMI (Швейцария)</w:t>
      </w:r>
    </w:p>
    <w:p w:rsidR="0021274A" w:rsidRPr="004F2876" w:rsidRDefault="0021274A" w:rsidP="0021274A">
      <w:pPr>
        <w:pStyle w:val="ConsPlusNormal"/>
        <w:ind w:firstLine="709"/>
        <w:jc w:val="both"/>
        <w:rPr>
          <w:rFonts w:ascii="Times New Roman" w:hAnsi="Times New Roman" w:cs="Times New Roman"/>
          <w:sz w:val="24"/>
          <w:szCs w:val="24"/>
        </w:rPr>
      </w:pPr>
      <w:r w:rsidRPr="004F2876">
        <w:rPr>
          <w:rFonts w:ascii="Times New Roman" w:hAnsi="Times New Roman" w:cs="Times New Roman"/>
          <w:sz w:val="24"/>
          <w:szCs w:val="24"/>
        </w:rPr>
        <w:t>37. OMXS30 (Швеция)</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38. Tallinn SE General (</w:t>
      </w:r>
      <w:r w:rsidRPr="004F2876">
        <w:rPr>
          <w:rFonts w:ascii="Times New Roman" w:hAnsi="Times New Roman" w:cs="Times New Roman"/>
          <w:sz w:val="24"/>
          <w:szCs w:val="24"/>
        </w:rPr>
        <w:t>Эстония</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39. FTSE/JSE Top40 (</w:t>
      </w:r>
      <w:r w:rsidRPr="004F2876">
        <w:rPr>
          <w:rFonts w:ascii="Times New Roman" w:hAnsi="Times New Roman" w:cs="Times New Roman"/>
          <w:sz w:val="24"/>
          <w:szCs w:val="24"/>
        </w:rPr>
        <w:t>ЮАР</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40. KOSPI (</w:t>
      </w:r>
      <w:r w:rsidRPr="004F2876">
        <w:rPr>
          <w:rFonts w:ascii="Times New Roman" w:hAnsi="Times New Roman" w:cs="Times New Roman"/>
          <w:sz w:val="24"/>
          <w:szCs w:val="24"/>
        </w:rPr>
        <w:t>Южная</w:t>
      </w:r>
      <w:r w:rsidRPr="004F2876">
        <w:rPr>
          <w:rFonts w:ascii="Times New Roman" w:hAnsi="Times New Roman" w:cs="Times New Roman"/>
          <w:sz w:val="24"/>
          <w:szCs w:val="24"/>
          <w:lang w:val="en-US"/>
        </w:rPr>
        <w:t xml:space="preserve"> </w:t>
      </w:r>
      <w:r w:rsidRPr="004F2876">
        <w:rPr>
          <w:rFonts w:ascii="Times New Roman" w:hAnsi="Times New Roman" w:cs="Times New Roman"/>
          <w:sz w:val="24"/>
          <w:szCs w:val="24"/>
        </w:rPr>
        <w:t>Корея</w:t>
      </w:r>
      <w:r w:rsidRPr="004F2876">
        <w:rPr>
          <w:rFonts w:ascii="Times New Roman" w:hAnsi="Times New Roman" w:cs="Times New Roman"/>
          <w:sz w:val="24"/>
          <w:szCs w:val="24"/>
          <w:lang w:val="en-US"/>
        </w:rPr>
        <w:t>)</w:t>
      </w:r>
    </w:p>
    <w:p w:rsidR="0021274A" w:rsidRPr="004F2876" w:rsidRDefault="0021274A" w:rsidP="0021274A">
      <w:pPr>
        <w:pStyle w:val="ConsPlusNormal"/>
        <w:ind w:firstLine="709"/>
        <w:jc w:val="both"/>
        <w:rPr>
          <w:rFonts w:ascii="Times New Roman" w:hAnsi="Times New Roman" w:cs="Times New Roman"/>
          <w:sz w:val="24"/>
          <w:szCs w:val="24"/>
          <w:lang w:val="en-US"/>
        </w:rPr>
      </w:pPr>
      <w:r w:rsidRPr="004F2876">
        <w:rPr>
          <w:rFonts w:ascii="Times New Roman" w:hAnsi="Times New Roman" w:cs="Times New Roman"/>
          <w:sz w:val="24"/>
          <w:szCs w:val="24"/>
          <w:lang w:val="en-US"/>
        </w:rPr>
        <w:t>41. Nikkei 225 (</w:t>
      </w:r>
      <w:r w:rsidRPr="004F2876">
        <w:rPr>
          <w:rFonts w:ascii="Times New Roman" w:hAnsi="Times New Roman" w:cs="Times New Roman"/>
          <w:sz w:val="24"/>
          <w:szCs w:val="24"/>
        </w:rPr>
        <w:t>Япония</w:t>
      </w:r>
      <w:r w:rsidRPr="004F2876">
        <w:rPr>
          <w:rFonts w:ascii="Times New Roman" w:hAnsi="Times New Roman" w:cs="Times New Roman"/>
          <w:sz w:val="24"/>
          <w:szCs w:val="24"/>
          <w:lang w:val="en-US"/>
        </w:rPr>
        <w:t>).</w:t>
      </w:r>
    </w:p>
    <w:p w:rsidR="0021274A" w:rsidRPr="00F0601B" w:rsidRDefault="0021274A" w:rsidP="0021274A">
      <w:pPr>
        <w:jc w:val="both"/>
      </w:pPr>
      <w:r w:rsidRPr="00946E29">
        <w:rPr>
          <w:lang w:val="en-US"/>
        </w:rPr>
        <w:t xml:space="preserve">         </w:t>
      </w:r>
      <w:r w:rsidRPr="001B7B83">
        <w:t>2</w:t>
      </w:r>
      <w:r>
        <w:t>3</w:t>
      </w:r>
      <w:r w:rsidRPr="001B7B83">
        <w:t xml:space="preserve">.3. </w:t>
      </w:r>
      <w:r w:rsidRPr="00F0601B">
        <w:t xml:space="preserve">Требования пункта 23 настоящих Правил </w:t>
      </w:r>
      <w:r w:rsidRPr="00FA60C3">
        <w:t>не</w:t>
      </w:r>
      <w:r w:rsidRPr="00F0601B">
        <w:t xml:space="preserve"> применяются </w:t>
      </w:r>
      <w:proofErr w:type="gramStart"/>
      <w:r w:rsidRPr="00F0601B">
        <w:rPr>
          <w:b/>
        </w:rPr>
        <w:t xml:space="preserve">с </w:t>
      </w:r>
      <w:r w:rsidRPr="00F0601B">
        <w:t>даты возникновения</w:t>
      </w:r>
      <w:proofErr w:type="gramEnd"/>
      <w:r w:rsidRPr="00F0601B">
        <w:t xml:space="preserve"> основания прекращения фонда.</w:t>
      </w:r>
    </w:p>
    <w:p w:rsidR="0021274A" w:rsidRPr="00B32F78" w:rsidRDefault="0021274A" w:rsidP="0021274A">
      <w:pPr>
        <w:ind w:firstLine="720"/>
        <w:jc w:val="both"/>
      </w:pPr>
      <w:r w:rsidRPr="00B32F78">
        <w:t>2</w:t>
      </w:r>
      <w:r>
        <w:t>4</w:t>
      </w:r>
      <w:r w:rsidRPr="00B32F78">
        <w:t>. </w:t>
      </w:r>
      <w:bookmarkStart w:id="2" w:name="p_300"/>
      <w:bookmarkEnd w:id="2"/>
      <w:r w:rsidRPr="00B32F78">
        <w:t>Описание рисков, связанных с инвестированием.</w:t>
      </w:r>
    </w:p>
    <w:p w:rsidR="0021274A" w:rsidRPr="00B32F78" w:rsidRDefault="0021274A" w:rsidP="0021274A">
      <w:pPr>
        <w:ind w:firstLine="720"/>
        <w:jc w:val="both"/>
      </w:pPr>
      <w:r w:rsidRPr="00B32F78">
        <w:t xml:space="preserve">Владельцы инвестиционных паев несут риск убытков, связанных с изменением рыночной стоимости имущества, составляющего фонд. Стоимость инвестиционных паев </w:t>
      </w:r>
      <w:proofErr w:type="gramStart"/>
      <w:r w:rsidRPr="00B32F78">
        <w:t>может</w:t>
      </w:r>
      <w:proofErr w:type="gramEnd"/>
      <w:r w:rsidRPr="00B32F78">
        <w:t xml:space="preserve"> как увеличиваться, так и уменьшаться, в зависимости от изменения рыночной стоимости объектов инвестирования. </w:t>
      </w:r>
    </w:p>
    <w:p w:rsidR="0021274A" w:rsidRPr="00B32F78" w:rsidRDefault="0021274A" w:rsidP="0021274A">
      <w:pPr>
        <w:ind w:firstLine="720"/>
        <w:jc w:val="both"/>
      </w:pPr>
      <w:r w:rsidRPr="00B32F78">
        <w:t>Риски, возникающие при инвестировании в ценные бумаги, связаны со следующими факторами:</w:t>
      </w:r>
    </w:p>
    <w:p w:rsidR="0021274A" w:rsidRPr="00B32F78" w:rsidRDefault="0021274A" w:rsidP="0021274A">
      <w:pPr>
        <w:ind w:firstLine="720"/>
        <w:jc w:val="both"/>
      </w:pPr>
      <w:r w:rsidRPr="00B32F78">
        <w:t>- мировыми финансовыми кризисами;</w:t>
      </w:r>
    </w:p>
    <w:p w:rsidR="0021274A" w:rsidRPr="00B32F78" w:rsidRDefault="0021274A" w:rsidP="0021274A">
      <w:pPr>
        <w:ind w:firstLine="720"/>
        <w:jc w:val="both"/>
      </w:pPr>
      <w:r w:rsidRPr="00B32F78">
        <w:t>- возможностью дефолта государства по своим обязательствам;</w:t>
      </w:r>
    </w:p>
    <w:p w:rsidR="0021274A" w:rsidRPr="00B32F78" w:rsidRDefault="0021274A" w:rsidP="0021274A">
      <w:pPr>
        <w:ind w:firstLine="720"/>
        <w:jc w:val="both"/>
      </w:pPr>
      <w:r w:rsidRPr="00B32F78">
        <w:t>- банкротством эмитентов;</w:t>
      </w:r>
    </w:p>
    <w:p w:rsidR="0021274A" w:rsidRPr="00B32F78" w:rsidRDefault="0021274A" w:rsidP="0021274A">
      <w:pPr>
        <w:ind w:firstLine="720"/>
        <w:jc w:val="both"/>
      </w:pPr>
      <w:r w:rsidRPr="00B32F78">
        <w:t>- общемировым падением цен на фондовых рынках;</w:t>
      </w:r>
    </w:p>
    <w:p w:rsidR="0021274A" w:rsidRPr="00B32F78" w:rsidRDefault="0021274A" w:rsidP="0021274A">
      <w:pPr>
        <w:ind w:firstLine="720"/>
        <w:jc w:val="both"/>
      </w:pPr>
      <w:r w:rsidRPr="00B32F78">
        <w:t>- влиянием изменения мировых цен на отдельные товары, сырье;</w:t>
      </w:r>
    </w:p>
    <w:p w:rsidR="0021274A" w:rsidRPr="00B32F78" w:rsidRDefault="0021274A" w:rsidP="0021274A">
      <w:pPr>
        <w:ind w:firstLine="720"/>
        <w:jc w:val="both"/>
      </w:pPr>
      <w:r w:rsidRPr="00B32F78">
        <w:t>- изменением законодательства;</w:t>
      </w:r>
    </w:p>
    <w:p w:rsidR="0021274A" w:rsidRPr="00B32F78" w:rsidRDefault="0021274A" w:rsidP="0021274A">
      <w:pPr>
        <w:ind w:firstLine="720"/>
        <w:jc w:val="both"/>
      </w:pPr>
      <w:r w:rsidRPr="00B32F78">
        <w:t>- изменением политической ситуации;</w:t>
      </w:r>
    </w:p>
    <w:p w:rsidR="0021274A" w:rsidRPr="00B32F78" w:rsidRDefault="0021274A" w:rsidP="0021274A">
      <w:pPr>
        <w:ind w:firstLine="720"/>
        <w:jc w:val="both"/>
      </w:pPr>
      <w:r w:rsidRPr="00B32F78">
        <w:t>- наступлением форс-мажорных обстоятельств.</w:t>
      </w:r>
    </w:p>
    <w:p w:rsidR="0021274A" w:rsidRPr="00B32F78" w:rsidRDefault="0021274A" w:rsidP="0021274A">
      <w:pPr>
        <w:ind w:firstLine="720"/>
        <w:jc w:val="both"/>
      </w:pPr>
      <w:r w:rsidRPr="00B32F78">
        <w:t>При размещении средств фонда управляющая компания будет предпринимать все  необходимые действия для обеспечения полной достоверности и правдивости информации</w:t>
      </w:r>
      <w:proofErr w:type="gramStart"/>
      <w:r w:rsidRPr="00B32F78">
        <w:t>.</w:t>
      </w:r>
      <w:proofErr w:type="gramEnd"/>
      <w:r w:rsidRPr="00B32F78">
        <w:t xml:space="preserve"> </w:t>
      </w:r>
      <w:proofErr w:type="gramStart"/>
      <w:r w:rsidRPr="00B32F78">
        <w:t>у</w:t>
      </w:r>
      <w:proofErr w:type="gramEnd"/>
      <w:r w:rsidRPr="00B32F78">
        <w:t xml:space="preserve">правляющая компания считает необходимым диверсифицировать инвестиции таким образом, чтобы снизить риски и уменьшить зависимость портфеля в целом от изменений в стоимости того или иного вида инвестиций. </w:t>
      </w:r>
    </w:p>
    <w:p w:rsidR="0021274A" w:rsidRPr="00B32F78" w:rsidRDefault="0021274A" w:rsidP="0021274A">
      <w:pPr>
        <w:ind w:firstLine="720"/>
        <w:jc w:val="both"/>
      </w:pPr>
      <w:r w:rsidRPr="00B32F78">
        <w:lastRenderedPageBreak/>
        <w:t xml:space="preserve">Решение о покупке </w:t>
      </w:r>
      <w:r>
        <w:t xml:space="preserve">инвестиционных </w:t>
      </w:r>
      <w:r w:rsidRPr="00B32F78">
        <w:t xml:space="preserve">паев фонда принимается инвестором самостоятельно после   ознакомления с настоящими Правилами, его инвестиционной декларацией и оценки соответствующих рисков. </w:t>
      </w:r>
    </w:p>
    <w:p w:rsidR="00532800" w:rsidRDefault="0021274A"/>
    <w:sectPr w:rsidR="00532800" w:rsidSect="00F4770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w:panose1 w:val="02020603050405020304"/>
    <w:charset w:val="CC"/>
    <w:family w:val="roman"/>
    <w:pitch w:val="variable"/>
    <w:sig w:usb0="E0002AFF" w:usb1="C0007841" w:usb2="00000009" w:usb3="00000000" w:csb0="000001FF" w:csb1="00000000"/>
  </w:font>
  <w:font w:name="Arial">
    <w:altName w:val="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revisionView w:inkAnnotations="0"/>
  <w:defaultTabStop w:val="708"/>
  <w:characterSpacingControl w:val="doNotCompress"/>
  <w:compat/>
  <w:rsids>
    <w:rsidRoot w:val="0021274A"/>
    <w:rsid w:val="0021274A"/>
    <w:rsid w:val="003839AF"/>
    <w:rsid w:val="00CD460B"/>
    <w:rsid w:val="00F477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74A"/>
    <w:pPr>
      <w:spacing w:after="0" w:line="240" w:lineRule="auto"/>
    </w:pPr>
    <w:rPr>
      <w:rFonts w:ascii="Times New Roman" w:eastAsia="Times New Roman" w:hAnsi="Times New Roman" w:cs="Times New Roman"/>
      <w:sz w:val="24"/>
      <w:szCs w:val="24"/>
    </w:rPr>
  </w:style>
  <w:style w:type="paragraph" w:styleId="1">
    <w:name w:val="heading 1"/>
    <w:basedOn w:val="a"/>
    <w:link w:val="10"/>
    <w:uiPriority w:val="9"/>
    <w:qFormat/>
    <w:rsid w:val="0021274A"/>
    <w:pPr>
      <w:spacing w:before="375" w:after="375"/>
      <w:jc w:val="center"/>
      <w:outlineLvl w:val="0"/>
    </w:pPr>
    <w:rPr>
      <w:rFonts w:ascii="Arial" w:hAnsi="Arial" w:cs="Arial"/>
      <w:b/>
      <w:bCs/>
      <w:kern w:val="36"/>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1274A"/>
    <w:rPr>
      <w:rFonts w:ascii="Arial" w:eastAsia="Times New Roman" w:hAnsi="Arial" w:cs="Arial"/>
      <w:b/>
      <w:bCs/>
      <w:kern w:val="36"/>
      <w:sz w:val="24"/>
      <w:szCs w:val="24"/>
      <w:lang w:val="en-US"/>
    </w:rPr>
  </w:style>
  <w:style w:type="paragraph" w:customStyle="1" w:styleId="ConsPlusNormal">
    <w:name w:val="ConsPlusNormal"/>
    <w:uiPriority w:val="99"/>
    <w:rsid w:val="002127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2367</Words>
  <Characters>13493</Characters>
  <Application>Microsoft Office Word</Application>
  <DocSecurity>0</DocSecurity>
  <Lines>112</Lines>
  <Paragraphs>31</Paragraphs>
  <ScaleCrop>false</ScaleCrop>
  <Company>IT</Company>
  <LinksUpToDate>false</LinksUpToDate>
  <CharactersWithSpaces>15829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УЛЬМАСОВА Ирина Валерьевна</dc:creator>
  <cp:lastModifiedBy>УЛЬМАСОВА Ирина Валерьевна</cp:lastModifiedBy>
  <cp:revision>1</cp:revision>
  <dcterms:created xsi:type="dcterms:W3CDTF">2017-10-16T14:24:00Z</dcterms:created>
  <dcterms:modified xsi:type="dcterms:W3CDTF">2017-10-16T14:24:00Z</dcterms:modified>
</cp:coreProperties>
</file>